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54" w:rsidRDefault="00F53DF0" w:rsidP="0084196B">
      <w:pPr>
        <w:rPr>
          <w:rFonts w:eastAsia="Arial Unicode MS" w:cs="Arial Unicode MS"/>
        </w:rPr>
      </w:pPr>
      <w:r>
        <w:rPr>
          <w:rFonts w:eastAsia="Arial Unicode MS" w:cs="Arial Unicode MS"/>
          <w:noProof/>
          <w:lang w:val="nl-NL" w:eastAsia="nl-NL"/>
        </w:rPr>
        <w:drawing>
          <wp:anchor distT="0" distB="0" distL="114300" distR="114300" simplePos="0" relativeHeight="251672576" behindDoc="0" locked="0" layoutInCell="1" allowOverlap="1">
            <wp:simplePos x="0" y="0"/>
            <wp:positionH relativeFrom="column">
              <wp:posOffset>4338955</wp:posOffset>
            </wp:positionH>
            <wp:positionV relativeFrom="paragraph">
              <wp:posOffset>-704215</wp:posOffset>
            </wp:positionV>
            <wp:extent cx="2043430" cy="1104900"/>
            <wp:effectExtent l="19050" t="0" r="0" b="0"/>
            <wp:wrapNone/>
            <wp:docPr id="17" name="Afbeelding 17" descr="Afbeeldingsresultaat voor 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aig"/>
                    <pic:cNvPicPr>
                      <a:picLocks noChangeAspect="1" noChangeArrowheads="1"/>
                    </pic:cNvPicPr>
                  </pic:nvPicPr>
                  <pic:blipFill>
                    <a:blip r:embed="rId7" cstate="print"/>
                    <a:srcRect/>
                    <a:stretch>
                      <a:fillRect/>
                    </a:stretch>
                  </pic:blipFill>
                  <pic:spPr bwMode="auto">
                    <a:xfrm>
                      <a:off x="0" y="0"/>
                      <a:ext cx="2043430" cy="1104900"/>
                    </a:xfrm>
                    <a:prstGeom prst="rect">
                      <a:avLst/>
                    </a:prstGeom>
                    <a:noFill/>
                    <a:ln w="9525">
                      <a:noFill/>
                      <a:miter lim="800000"/>
                      <a:headEnd/>
                      <a:tailEnd/>
                    </a:ln>
                  </pic:spPr>
                </pic:pic>
              </a:graphicData>
            </a:graphic>
          </wp:anchor>
        </w:drawing>
      </w:r>
      <w:r w:rsidR="00490473">
        <w:rPr>
          <w:rFonts w:eastAsia="Arial Unicode MS" w:cs="Arial Unicode MS"/>
          <w:noProof/>
          <w:lang w:val="nl-NL" w:eastAsia="nl-NL"/>
        </w:rPr>
        <w:drawing>
          <wp:anchor distT="0" distB="0" distL="114300" distR="114300" simplePos="0" relativeHeight="251660288" behindDoc="0" locked="0" layoutInCell="1" allowOverlap="1">
            <wp:simplePos x="0" y="0"/>
            <wp:positionH relativeFrom="column">
              <wp:posOffset>-374559</wp:posOffset>
            </wp:positionH>
            <wp:positionV relativeFrom="paragraph">
              <wp:posOffset>-486138</wp:posOffset>
            </wp:positionV>
            <wp:extent cx="3138170" cy="936171"/>
            <wp:effectExtent l="19050" t="0" r="508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38170" cy="936171"/>
                    </a:xfrm>
                    <a:prstGeom prst="rect">
                      <a:avLst/>
                    </a:prstGeom>
                    <a:noFill/>
                    <a:ln w="9525">
                      <a:noFill/>
                      <a:miter lim="800000"/>
                      <a:headEnd/>
                      <a:tailEnd/>
                    </a:ln>
                  </pic:spPr>
                </pic:pic>
              </a:graphicData>
            </a:graphic>
          </wp:anchor>
        </w:drawing>
      </w:r>
    </w:p>
    <w:p w:rsidR="0084196B" w:rsidRDefault="0084196B" w:rsidP="00BC1B54">
      <w:pPr>
        <w:jc w:val="both"/>
        <w:rPr>
          <w:rFonts w:eastAsia="Arial Unicode MS" w:cs="Arial Unicode MS"/>
        </w:rPr>
      </w:pPr>
    </w:p>
    <w:p w:rsidR="0084196B" w:rsidRDefault="0084196B" w:rsidP="00BC1B54">
      <w:pPr>
        <w:jc w:val="both"/>
        <w:rPr>
          <w:rFonts w:eastAsia="Arial Unicode MS" w:cs="Arial Unicode MS"/>
        </w:rPr>
      </w:pPr>
    </w:p>
    <w:sdt>
      <w:sdtPr>
        <w:rPr>
          <w:rFonts w:cs="Arial"/>
          <w:noProof/>
          <w:color w:val="000000"/>
        </w:rPr>
        <w:id w:val="26453452"/>
        <w:placeholder>
          <w:docPart w:val="6DB1C0528F544A3EBFEA478343C4E950"/>
        </w:placeholder>
        <w:showingPlcHdr/>
        <w:text/>
      </w:sdtPr>
      <w:sdtContent>
        <w:p w:rsidR="0084196B" w:rsidRPr="00EE7906" w:rsidRDefault="0084196B" w:rsidP="0084196B">
          <w:pPr>
            <w:ind w:left="4962"/>
            <w:rPr>
              <w:rFonts w:cs="Arial"/>
              <w:noProof/>
              <w:color w:val="000000"/>
            </w:rPr>
          </w:pPr>
          <w:r w:rsidRPr="006B2265">
            <w:rPr>
              <w:rStyle w:val="Tekstvantijdelijkeaanduiding"/>
            </w:rPr>
            <w:t>Naam geadresseerde</w:t>
          </w:r>
        </w:p>
      </w:sdtContent>
    </w:sdt>
    <w:sdt>
      <w:sdtPr>
        <w:rPr>
          <w:rFonts w:cs="Arial"/>
          <w:noProof/>
          <w:color w:val="000000"/>
        </w:rPr>
        <w:id w:val="26453492"/>
        <w:placeholder>
          <w:docPart w:val="F9CF2AB02FB0477A88D6E73E87B1E155"/>
        </w:placeholder>
        <w:showingPlcHdr/>
        <w:text/>
      </w:sdtPr>
      <w:sdtContent>
        <w:p w:rsidR="0084196B" w:rsidRDefault="0084196B" w:rsidP="0084196B">
          <w:pPr>
            <w:ind w:left="4962"/>
            <w:rPr>
              <w:rFonts w:cs="Arial"/>
              <w:noProof/>
              <w:color w:val="000000"/>
            </w:rPr>
          </w:pPr>
          <w:r>
            <w:rPr>
              <w:rStyle w:val="Tekstvantijdelijkeaanduiding"/>
            </w:rPr>
            <w:t>Straat en nummer</w:t>
          </w:r>
        </w:p>
      </w:sdtContent>
    </w:sdt>
    <w:sdt>
      <w:sdtPr>
        <w:rPr>
          <w:rFonts w:cs="Arial"/>
          <w:noProof/>
          <w:color w:val="000000"/>
        </w:rPr>
        <w:id w:val="26453493"/>
        <w:placeholder>
          <w:docPart w:val="5DD298CA57F24E568823DE05C7AC2E24"/>
        </w:placeholder>
        <w:showingPlcHdr/>
        <w:text/>
      </w:sdtPr>
      <w:sdtContent>
        <w:p w:rsidR="0084196B" w:rsidRDefault="0084196B" w:rsidP="00C16A85">
          <w:pPr>
            <w:ind w:left="4254" w:firstLine="708"/>
            <w:jc w:val="both"/>
            <w:rPr>
              <w:rFonts w:eastAsia="Arial Unicode MS" w:cs="Arial Unicode MS"/>
            </w:rPr>
          </w:pPr>
          <w:r>
            <w:rPr>
              <w:rStyle w:val="Tekstvantijdelijkeaanduiding"/>
            </w:rPr>
            <w:t>Postcode en gemeente</w:t>
          </w:r>
        </w:p>
      </w:sdtContent>
    </w:sdt>
    <w:p w:rsidR="000649AF" w:rsidRDefault="00BC1B54" w:rsidP="00BC1B54">
      <w:pPr>
        <w:jc w:val="both"/>
        <w:rPr>
          <w:rFonts w:eastAsia="Arial Unicode MS" w:cs="Arial Unicode MS"/>
        </w:rPr>
      </w:pPr>
      <w:r>
        <w:rPr>
          <w:rFonts w:eastAsia="Arial Unicode MS" w:cs="Arial Unicode MS"/>
          <w:noProof/>
          <w:lang w:val="nl-NL" w:eastAsia="nl-NL"/>
        </w:rPr>
        <w:drawing>
          <wp:anchor distT="0" distB="0" distL="114300" distR="114300" simplePos="0" relativeHeight="251671552" behindDoc="0" locked="0" layoutInCell="1" allowOverlap="1">
            <wp:simplePos x="0" y="0"/>
            <wp:positionH relativeFrom="column">
              <wp:posOffset>3432175</wp:posOffset>
            </wp:positionH>
            <wp:positionV relativeFrom="paragraph">
              <wp:posOffset>1654810</wp:posOffset>
            </wp:positionV>
            <wp:extent cx="2670810" cy="1181100"/>
            <wp:effectExtent l="1905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670810" cy="1181100"/>
                    </a:xfrm>
                    <a:prstGeom prst="rect">
                      <a:avLst/>
                    </a:prstGeom>
                    <a:noFill/>
                    <a:ln w="9525">
                      <a:noFill/>
                      <a:miter lim="800000"/>
                      <a:headEnd/>
                      <a:tailEnd/>
                    </a:ln>
                  </pic:spPr>
                </pic:pic>
              </a:graphicData>
            </a:graphic>
          </wp:anchor>
        </w:drawing>
      </w:r>
      <w:r w:rsidR="00944F34">
        <w:rPr>
          <w:rFonts w:eastAsia="Arial Unicode MS" w:cs="Arial Unicode MS"/>
        </w:rPr>
        <w:t xml:space="preserve">Kinderen zijn kwetsbaar en kunnen het slachtoffer worden van een zwaar ongeluk. </w:t>
      </w:r>
      <w:r w:rsidR="00005A0C">
        <w:rPr>
          <w:rFonts w:eastAsia="Arial Unicode MS" w:cs="Arial Unicode MS"/>
        </w:rPr>
        <w:t xml:space="preserve">Een moment van onoplettendheid kan leiden tot </w:t>
      </w:r>
      <w:r w:rsidR="00005A0C" w:rsidRPr="009D3625">
        <w:rPr>
          <w:rFonts w:eastAsia="Arial Unicode MS" w:cs="Arial Unicode MS"/>
          <w:b/>
        </w:rPr>
        <w:t>zware</w:t>
      </w:r>
      <w:r w:rsidR="00005A0C">
        <w:rPr>
          <w:rFonts w:eastAsia="Arial Unicode MS" w:cs="Arial Unicode MS"/>
        </w:rPr>
        <w:t xml:space="preserve"> </w:t>
      </w:r>
      <w:r w:rsidR="00005A0C" w:rsidRPr="009D3625">
        <w:rPr>
          <w:rFonts w:eastAsia="Arial Unicode MS" w:cs="Arial Unicode MS"/>
          <w:b/>
        </w:rPr>
        <w:t>gevolgen</w:t>
      </w:r>
      <w:r w:rsidR="00005A0C">
        <w:rPr>
          <w:rFonts w:eastAsia="Arial Unicode MS" w:cs="Arial Unicode MS"/>
        </w:rPr>
        <w:t xml:space="preserve"> voor de toekomst van uw kind. We kunnen ze niet beletten om te spelen, maar we kunnen er wel voor zorgen dat ze de beste zorgen en de beste levensomstandigheden hebben na een ongeval.  </w:t>
      </w:r>
      <w:r w:rsidR="00761BFB">
        <w:rPr>
          <w:rFonts w:eastAsia="Arial Unicode MS" w:cs="Arial Unicode MS"/>
        </w:rPr>
        <w:t xml:space="preserve">De </w:t>
      </w:r>
      <w:r w:rsidR="00761BFB" w:rsidRPr="009D3625">
        <w:rPr>
          <w:rFonts w:eastAsia="Arial Unicode MS" w:cs="Arial Unicode MS"/>
          <w:b/>
        </w:rPr>
        <w:t>individuele ongevallenverzekering</w:t>
      </w:r>
      <w:r w:rsidR="00761BFB">
        <w:rPr>
          <w:rFonts w:eastAsia="Arial Unicode MS" w:cs="Arial Unicode MS"/>
        </w:rPr>
        <w:t xml:space="preserve"> van AIG gericht op kinderen zorgt onder meer voor de financiering voor inhaallessen bij revalidatie en/of behandeling en kosten van esthetische chirurgie.</w:t>
      </w:r>
      <w:r w:rsidR="000D572E">
        <w:rPr>
          <w:rFonts w:eastAsia="Arial Unicode MS" w:cs="Arial Unicode MS"/>
        </w:rPr>
        <w:t xml:space="preserve"> Ontdek hieronder wat deze ongevallenverzekering voor uw gezin kan betekenen!</w:t>
      </w:r>
    </w:p>
    <w:tbl>
      <w:tblPr>
        <w:tblStyle w:val="Lichtearcering-accent11"/>
        <w:tblpPr w:leftFromText="141" w:rightFromText="141" w:vertAnchor="text" w:horzAnchor="margin" w:tblpY="125"/>
        <w:tblW w:w="0" w:type="auto"/>
        <w:tblLook w:val="04A0"/>
      </w:tblPr>
      <w:tblGrid>
        <w:gridCol w:w="2669"/>
        <w:gridCol w:w="1408"/>
        <w:gridCol w:w="1216"/>
      </w:tblGrid>
      <w:tr w:rsidR="00BC1B54" w:rsidTr="00BC1B54">
        <w:trPr>
          <w:cnfStyle w:val="100000000000"/>
        </w:trPr>
        <w:tc>
          <w:tcPr>
            <w:cnfStyle w:val="001000000000"/>
            <w:tcW w:w="2669" w:type="dxa"/>
          </w:tcPr>
          <w:p w:rsidR="00BC1B54" w:rsidRPr="000D572E" w:rsidRDefault="00BC1B54" w:rsidP="00BC1B54">
            <w:pPr>
              <w:rPr>
                <w:color w:val="C0504D" w:themeColor="accent2"/>
              </w:rPr>
            </w:pPr>
            <w:r w:rsidRPr="000D572E">
              <w:rPr>
                <w:color w:val="C0504D" w:themeColor="accent2"/>
              </w:rPr>
              <w:t>WAARBORGEN</w:t>
            </w:r>
          </w:p>
        </w:tc>
        <w:tc>
          <w:tcPr>
            <w:tcW w:w="1408" w:type="dxa"/>
          </w:tcPr>
          <w:p w:rsidR="00BC1B54" w:rsidRDefault="00BC1B54" w:rsidP="00BC1B54">
            <w:pPr>
              <w:jc w:val="center"/>
              <w:cnfStyle w:val="100000000000"/>
            </w:pPr>
            <w:r>
              <w:t>Optie 1</w:t>
            </w:r>
          </w:p>
        </w:tc>
        <w:tc>
          <w:tcPr>
            <w:tcW w:w="1216" w:type="dxa"/>
          </w:tcPr>
          <w:p w:rsidR="00BC1B54" w:rsidRDefault="00BC1B54" w:rsidP="00BC1B54">
            <w:pPr>
              <w:jc w:val="center"/>
              <w:cnfStyle w:val="100000000000"/>
            </w:pPr>
            <w:r>
              <w:t>Optie 2</w:t>
            </w:r>
          </w:p>
        </w:tc>
      </w:tr>
      <w:tr w:rsidR="00BC1B54" w:rsidTr="00BC1B54">
        <w:trPr>
          <w:cnfStyle w:val="000000100000"/>
        </w:trPr>
        <w:tc>
          <w:tcPr>
            <w:cnfStyle w:val="001000000000"/>
            <w:tcW w:w="2669" w:type="dxa"/>
          </w:tcPr>
          <w:p w:rsidR="00BC1B54" w:rsidRPr="00B76F02" w:rsidRDefault="00BC1B54" w:rsidP="00BC1B54">
            <w:pPr>
              <w:rPr>
                <w:sz w:val="20"/>
              </w:rPr>
            </w:pPr>
            <w:r w:rsidRPr="00B76F02">
              <w:rPr>
                <w:sz w:val="20"/>
              </w:rPr>
              <w:t>Overlijden</w:t>
            </w:r>
          </w:p>
        </w:tc>
        <w:tc>
          <w:tcPr>
            <w:tcW w:w="1408" w:type="dxa"/>
          </w:tcPr>
          <w:p w:rsidR="00BC1B54" w:rsidRDefault="00BC1B54" w:rsidP="00BC1B54">
            <w:pPr>
              <w:jc w:val="center"/>
              <w:cnfStyle w:val="000000100000"/>
            </w:pPr>
            <w:r>
              <w:t>€ 3.100</w:t>
            </w:r>
          </w:p>
        </w:tc>
        <w:tc>
          <w:tcPr>
            <w:tcW w:w="1216" w:type="dxa"/>
          </w:tcPr>
          <w:p w:rsidR="00BC1B54" w:rsidRDefault="00BC1B54" w:rsidP="00BC1B54">
            <w:pPr>
              <w:jc w:val="center"/>
              <w:cnfStyle w:val="000000100000"/>
            </w:pPr>
            <w:r>
              <w:t>€ 6.200</w:t>
            </w:r>
          </w:p>
        </w:tc>
      </w:tr>
      <w:tr w:rsidR="00BC1B54" w:rsidTr="00BC1B54">
        <w:tc>
          <w:tcPr>
            <w:cnfStyle w:val="001000000000"/>
            <w:tcW w:w="2669" w:type="dxa"/>
          </w:tcPr>
          <w:p w:rsidR="00BC1B54" w:rsidRPr="00B76F02" w:rsidRDefault="00BC1B54" w:rsidP="00BC1B54">
            <w:pPr>
              <w:rPr>
                <w:sz w:val="20"/>
              </w:rPr>
            </w:pPr>
            <w:r w:rsidRPr="00B76F02">
              <w:rPr>
                <w:sz w:val="20"/>
              </w:rPr>
              <w:t>Blijvende invaliditeit tot</w:t>
            </w:r>
          </w:p>
        </w:tc>
        <w:tc>
          <w:tcPr>
            <w:tcW w:w="1408" w:type="dxa"/>
          </w:tcPr>
          <w:p w:rsidR="00BC1B54" w:rsidRDefault="00BC1B54" w:rsidP="00BC1B54">
            <w:pPr>
              <w:jc w:val="center"/>
              <w:cnfStyle w:val="000000000000"/>
            </w:pPr>
            <w:r>
              <w:t>€ 131.250</w:t>
            </w:r>
          </w:p>
        </w:tc>
        <w:tc>
          <w:tcPr>
            <w:tcW w:w="1216" w:type="dxa"/>
          </w:tcPr>
          <w:p w:rsidR="00BC1B54" w:rsidRDefault="00BC1B54" w:rsidP="00BC1B54">
            <w:pPr>
              <w:jc w:val="center"/>
              <w:cnfStyle w:val="000000000000"/>
            </w:pPr>
            <w:r>
              <w:t>€ 262.500</w:t>
            </w:r>
          </w:p>
        </w:tc>
      </w:tr>
      <w:tr w:rsidR="00BC1B54" w:rsidTr="00BC1B54">
        <w:trPr>
          <w:cnfStyle w:val="000000100000"/>
        </w:trPr>
        <w:tc>
          <w:tcPr>
            <w:cnfStyle w:val="001000000000"/>
            <w:tcW w:w="2669" w:type="dxa"/>
          </w:tcPr>
          <w:p w:rsidR="00BC1B54" w:rsidRPr="00B76F02" w:rsidRDefault="00BC1B54" w:rsidP="00BC1B54">
            <w:pPr>
              <w:rPr>
                <w:sz w:val="20"/>
              </w:rPr>
            </w:pPr>
            <w:r w:rsidRPr="00B76F02">
              <w:rPr>
                <w:sz w:val="20"/>
              </w:rPr>
              <w:t>Dagvergoeding voor inhaallessen</w:t>
            </w:r>
          </w:p>
        </w:tc>
        <w:tc>
          <w:tcPr>
            <w:tcW w:w="1408" w:type="dxa"/>
          </w:tcPr>
          <w:p w:rsidR="00BC1B54" w:rsidRDefault="00BC1B54" w:rsidP="00BC1B54">
            <w:pPr>
              <w:jc w:val="center"/>
              <w:cnfStyle w:val="000000100000"/>
            </w:pPr>
            <w:r>
              <w:t>€ 7</w:t>
            </w:r>
          </w:p>
        </w:tc>
        <w:tc>
          <w:tcPr>
            <w:tcW w:w="1216" w:type="dxa"/>
          </w:tcPr>
          <w:p w:rsidR="00BC1B54" w:rsidRDefault="00BC1B54" w:rsidP="00BC1B54">
            <w:pPr>
              <w:jc w:val="center"/>
              <w:cnfStyle w:val="000000100000"/>
            </w:pPr>
            <w:r>
              <w:t>€ 13</w:t>
            </w:r>
          </w:p>
        </w:tc>
      </w:tr>
      <w:tr w:rsidR="00BC1B54" w:rsidTr="00BC1B54">
        <w:tc>
          <w:tcPr>
            <w:cnfStyle w:val="001000000000"/>
            <w:tcW w:w="2669" w:type="dxa"/>
          </w:tcPr>
          <w:p w:rsidR="00BC1B54" w:rsidRPr="00B76F02" w:rsidRDefault="00BC1B54" w:rsidP="00BC1B54">
            <w:pPr>
              <w:rPr>
                <w:sz w:val="20"/>
              </w:rPr>
            </w:pPr>
            <w:r w:rsidRPr="00B76F02">
              <w:rPr>
                <w:sz w:val="20"/>
              </w:rPr>
              <w:t>Medische kosten tot</w:t>
            </w:r>
          </w:p>
        </w:tc>
        <w:tc>
          <w:tcPr>
            <w:tcW w:w="1408" w:type="dxa"/>
          </w:tcPr>
          <w:p w:rsidR="00BC1B54" w:rsidRDefault="00BC1B54" w:rsidP="00BC1B54">
            <w:pPr>
              <w:ind w:right="34"/>
              <w:jc w:val="center"/>
              <w:cnfStyle w:val="000000000000"/>
            </w:pPr>
            <w:r>
              <w:t>€ 3.100</w:t>
            </w:r>
          </w:p>
        </w:tc>
        <w:tc>
          <w:tcPr>
            <w:tcW w:w="1216" w:type="dxa"/>
          </w:tcPr>
          <w:p w:rsidR="00BC1B54" w:rsidRDefault="00BC1B54" w:rsidP="00BC1B54">
            <w:pPr>
              <w:jc w:val="center"/>
              <w:cnfStyle w:val="000000000000"/>
            </w:pPr>
            <w:r>
              <w:t>€ 6.200</w:t>
            </w:r>
          </w:p>
        </w:tc>
      </w:tr>
      <w:tr w:rsidR="00BC1B54" w:rsidTr="00BC1B54">
        <w:trPr>
          <w:cnfStyle w:val="000000100000"/>
        </w:trPr>
        <w:tc>
          <w:tcPr>
            <w:cnfStyle w:val="001000000000"/>
            <w:tcW w:w="2669" w:type="dxa"/>
          </w:tcPr>
          <w:p w:rsidR="00BC1B54" w:rsidRPr="00B76F02" w:rsidRDefault="00FA30DA" w:rsidP="00BC1B54">
            <w:pPr>
              <w:rPr>
                <w:sz w:val="20"/>
              </w:rPr>
            </w:pPr>
            <w:r w:rsidRPr="00FA30DA">
              <w:rPr>
                <w:noProof/>
                <w:lang w:val="nl-NL"/>
              </w:rPr>
              <w:pict>
                <v:shapetype id="_x0000_t202" coordsize="21600,21600" o:spt="202" path="m,l,21600r21600,l21600,xe">
                  <v:stroke joinstyle="miter"/>
                  <v:path gradientshapeok="t" o:connecttype="rect"/>
                </v:shapetype>
                <v:shape id="_x0000_s1036" type="#_x0000_t202" style="position:absolute;margin-left:-4.5pt;margin-top:21.25pt;width:263.2pt;height:20.3pt;z-index:251678720;mso-position-horizontal-relative:text;mso-position-vertical-relative:text;mso-width-relative:margin;mso-height-relative:margin" filled="f" stroked="f">
                  <v:textbox style="mso-next-textbox:#_x0000_s1036">
                    <w:txbxContent>
                      <w:p w:rsidR="00BC1B54" w:rsidRPr="00944F34" w:rsidRDefault="00BC1B54" w:rsidP="00BC1B54">
                        <w:pPr>
                          <w:cnfStyle w:val="001000100000"/>
                          <w:rPr>
                            <w:sz w:val="14"/>
                            <w:lang w:val="nl-NL"/>
                          </w:rPr>
                        </w:pPr>
                        <w:r w:rsidRPr="00944F34">
                          <w:rPr>
                            <w:sz w:val="14"/>
                            <w:lang w:val="nl-NL"/>
                          </w:rPr>
                          <w:t>* verzeker</w:t>
                        </w:r>
                        <w:r>
                          <w:rPr>
                            <w:sz w:val="14"/>
                            <w:lang w:val="nl-NL"/>
                          </w:rPr>
                          <w:t>de bedragen zijn van toepassing per verzekerde en per schadegeval</w:t>
                        </w:r>
                      </w:p>
                    </w:txbxContent>
                  </v:textbox>
                </v:shape>
              </w:pict>
            </w:r>
            <w:r w:rsidR="00BC1B54" w:rsidRPr="00B76F02">
              <w:rPr>
                <w:sz w:val="20"/>
              </w:rPr>
              <w:t>Esthetische schadeherstelling tot</w:t>
            </w:r>
          </w:p>
        </w:tc>
        <w:tc>
          <w:tcPr>
            <w:tcW w:w="1408" w:type="dxa"/>
          </w:tcPr>
          <w:p w:rsidR="00BC1B54" w:rsidRDefault="00BC1B54" w:rsidP="00BC1B54">
            <w:pPr>
              <w:jc w:val="center"/>
              <w:cnfStyle w:val="000000100000"/>
            </w:pPr>
            <w:r>
              <w:t>€ 3.100</w:t>
            </w:r>
          </w:p>
        </w:tc>
        <w:tc>
          <w:tcPr>
            <w:tcW w:w="1216" w:type="dxa"/>
          </w:tcPr>
          <w:p w:rsidR="00BC1B54" w:rsidRDefault="00BC1B54" w:rsidP="00BC1B54">
            <w:pPr>
              <w:jc w:val="center"/>
              <w:cnfStyle w:val="000000100000"/>
            </w:pPr>
            <w:r>
              <w:t>€ 6.200</w:t>
            </w:r>
          </w:p>
        </w:tc>
      </w:tr>
    </w:tbl>
    <w:p w:rsidR="000649AF" w:rsidRDefault="00FA30DA">
      <w:pPr>
        <w:rPr>
          <w:rFonts w:eastAsia="Arial Unicode MS" w:cs="Arial Unicode MS"/>
        </w:rPr>
      </w:pPr>
      <w:r w:rsidRPr="00FA30DA">
        <w:rPr>
          <w:rFonts w:eastAsia="Arial Unicode MS" w:cs="Arial Unicode MS"/>
          <w:noProof/>
          <w:lang w:eastAsia="nl-BE"/>
        </w:rPr>
        <w:pict>
          <v:roundrect id="_x0000_s1032" style="position:absolute;margin-left:-257.2pt;margin-top:45.8pt;width:247.8pt;height:231.25pt;z-index:251670528;mso-position-horizontal-relative:text;mso-position-vertical-relative:text" arcsize="10923f" filled="f" fillcolor="#eaf1dd [662]" strokecolor="#0070c0">
            <v:textbox>
              <w:txbxContent>
                <w:p w:rsidR="009D3625" w:rsidRPr="009D3625" w:rsidRDefault="009D3625" w:rsidP="000D572E">
                  <w:pPr>
                    <w:jc w:val="center"/>
                    <w:rPr>
                      <w:b/>
                      <w:color w:val="1F497D" w:themeColor="text2"/>
                      <w:sz w:val="28"/>
                      <w:u w:val="single"/>
                    </w:rPr>
                  </w:pPr>
                  <w:r w:rsidRPr="009D3625">
                    <w:rPr>
                      <w:b/>
                      <w:color w:val="1F497D" w:themeColor="text2"/>
                      <w:sz w:val="28"/>
                      <w:u w:val="single"/>
                    </w:rPr>
                    <w:t>Sterke punten van de polis:</w:t>
                  </w:r>
                </w:p>
                <w:p w:rsidR="009D3625" w:rsidRDefault="009D3625" w:rsidP="000649AF">
                  <w:pPr>
                    <w:pStyle w:val="Lijstalinea"/>
                    <w:numPr>
                      <w:ilvl w:val="0"/>
                      <w:numId w:val="2"/>
                    </w:numPr>
                  </w:pPr>
                  <w:r>
                    <w:t>Wereldwijde dekking</w:t>
                  </w:r>
                </w:p>
                <w:p w:rsidR="009D3625" w:rsidRDefault="009D3625" w:rsidP="000649AF">
                  <w:pPr>
                    <w:pStyle w:val="Lijstalinea"/>
                    <w:numPr>
                      <w:ilvl w:val="0"/>
                      <w:numId w:val="2"/>
                    </w:numPr>
                  </w:pPr>
                  <w:r>
                    <w:t xml:space="preserve">Geldig voor kinderen van </w:t>
                  </w:r>
                  <w:r w:rsidRPr="009D3625">
                    <w:rPr>
                      <w:b/>
                    </w:rPr>
                    <w:t>1 maand tot 23 jaar</w:t>
                  </w:r>
                </w:p>
                <w:p w:rsidR="009D3625" w:rsidRDefault="009D3625" w:rsidP="000649AF">
                  <w:pPr>
                    <w:pStyle w:val="Lijstalinea"/>
                    <w:numPr>
                      <w:ilvl w:val="0"/>
                      <w:numId w:val="2"/>
                    </w:numPr>
                  </w:pPr>
                  <w:r>
                    <w:t>Degressieve premie in functie van het aantal kinderen</w:t>
                  </w:r>
                </w:p>
                <w:p w:rsidR="009D3625" w:rsidRDefault="009D3625" w:rsidP="000649AF">
                  <w:pPr>
                    <w:pStyle w:val="Lijstalinea"/>
                    <w:numPr>
                      <w:ilvl w:val="0"/>
                      <w:numId w:val="2"/>
                    </w:numPr>
                  </w:pPr>
                  <w:r w:rsidRPr="009D3625">
                    <w:rPr>
                      <w:b/>
                    </w:rPr>
                    <w:t>Gratis dekking</w:t>
                  </w:r>
                  <w:r>
                    <w:t xml:space="preserve"> vanaf het 4</w:t>
                  </w:r>
                  <w:r w:rsidRPr="000649AF">
                    <w:rPr>
                      <w:vertAlign w:val="superscript"/>
                    </w:rPr>
                    <w:t>e</w:t>
                  </w:r>
                  <w:r>
                    <w:t xml:space="preserve"> kind</w:t>
                  </w:r>
                </w:p>
                <w:p w:rsidR="00A808E5" w:rsidRDefault="00A808E5" w:rsidP="000649AF">
                  <w:pPr>
                    <w:pStyle w:val="Lijstalinea"/>
                    <w:numPr>
                      <w:ilvl w:val="0"/>
                      <w:numId w:val="2"/>
                    </w:numPr>
                  </w:pPr>
                  <w:r w:rsidRPr="00A808E5">
                    <w:t>Bijna alle sporten zijn GEDEKT</w:t>
                  </w:r>
                </w:p>
                <w:p w:rsidR="009D3625" w:rsidRDefault="009D3625" w:rsidP="000649AF">
                  <w:pPr>
                    <w:pStyle w:val="Lijstalinea"/>
                    <w:numPr>
                      <w:ilvl w:val="0"/>
                      <w:numId w:val="2"/>
                    </w:numPr>
                  </w:pPr>
                  <w:r>
                    <w:t xml:space="preserve">Vergoedingen van permanente invaliditeit met een progressieve formule van 350% </w:t>
                  </w:r>
                </w:p>
                <w:p w:rsidR="009D3625" w:rsidRDefault="009D3625" w:rsidP="000649AF">
                  <w:pPr>
                    <w:pStyle w:val="Lijstalinea"/>
                    <w:numPr>
                      <w:ilvl w:val="0"/>
                      <w:numId w:val="2"/>
                    </w:numPr>
                  </w:pPr>
                  <w:r>
                    <w:t>2 opties</w:t>
                  </w:r>
                </w:p>
              </w:txbxContent>
            </v:textbox>
            <w10:wrap type="square"/>
          </v:roundrect>
        </w:pict>
      </w:r>
    </w:p>
    <w:tbl>
      <w:tblPr>
        <w:tblStyle w:val="Lichtearcering-accent2"/>
        <w:tblpPr w:leftFromText="141" w:rightFromText="141" w:vertAnchor="text" w:horzAnchor="page" w:tblpX="6853" w:tblpY="-15"/>
        <w:tblW w:w="0" w:type="auto"/>
        <w:tblLook w:val="04A0"/>
      </w:tblPr>
      <w:tblGrid>
        <w:gridCol w:w="2093"/>
        <w:gridCol w:w="992"/>
        <w:gridCol w:w="1057"/>
      </w:tblGrid>
      <w:tr w:rsidR="00BC1B54" w:rsidRPr="00B76F02" w:rsidTr="00BC1B54">
        <w:trPr>
          <w:cnfStyle w:val="100000000000"/>
        </w:trPr>
        <w:tc>
          <w:tcPr>
            <w:cnfStyle w:val="001000000000"/>
            <w:tcW w:w="2093" w:type="dxa"/>
          </w:tcPr>
          <w:p w:rsidR="00BC1B54" w:rsidRPr="000D572E" w:rsidRDefault="00BC1B54" w:rsidP="00BC1B54">
            <w:pPr>
              <w:rPr>
                <w:color w:val="1F497D" w:themeColor="text2"/>
                <w:sz w:val="20"/>
              </w:rPr>
            </w:pPr>
            <w:r>
              <w:rPr>
                <w:color w:val="1F497D" w:themeColor="text2"/>
                <w:sz w:val="20"/>
              </w:rPr>
              <w:t>JAAR</w:t>
            </w:r>
            <w:r w:rsidRPr="000D572E">
              <w:rPr>
                <w:color w:val="1F497D" w:themeColor="text2"/>
                <w:sz w:val="20"/>
              </w:rPr>
              <w:t>PREMIE</w:t>
            </w:r>
          </w:p>
        </w:tc>
        <w:tc>
          <w:tcPr>
            <w:tcW w:w="992" w:type="dxa"/>
          </w:tcPr>
          <w:p w:rsidR="00BC1B54" w:rsidRPr="00A808E5" w:rsidRDefault="00BC1B54" w:rsidP="00BC1B54">
            <w:pPr>
              <w:jc w:val="center"/>
              <w:cnfStyle w:val="100000000000"/>
              <w:rPr>
                <w:sz w:val="20"/>
              </w:rPr>
            </w:pPr>
            <w:r w:rsidRPr="00A808E5">
              <w:rPr>
                <w:sz w:val="20"/>
              </w:rPr>
              <w:t>Optie 1</w:t>
            </w:r>
          </w:p>
        </w:tc>
        <w:tc>
          <w:tcPr>
            <w:tcW w:w="1057" w:type="dxa"/>
          </w:tcPr>
          <w:p w:rsidR="00BC1B54" w:rsidRPr="00A808E5" w:rsidRDefault="00BC1B54" w:rsidP="00BC1B54">
            <w:pPr>
              <w:jc w:val="center"/>
              <w:cnfStyle w:val="100000000000"/>
              <w:rPr>
                <w:sz w:val="20"/>
              </w:rPr>
            </w:pPr>
            <w:r w:rsidRPr="00A808E5">
              <w:rPr>
                <w:sz w:val="20"/>
              </w:rPr>
              <w:t>Optie 2</w:t>
            </w:r>
          </w:p>
        </w:tc>
      </w:tr>
      <w:tr w:rsidR="00BC1B54" w:rsidRPr="00B76F02" w:rsidTr="00BC1B54">
        <w:trPr>
          <w:cnfStyle w:val="000000100000"/>
        </w:trPr>
        <w:tc>
          <w:tcPr>
            <w:cnfStyle w:val="001000000000"/>
            <w:tcW w:w="2093" w:type="dxa"/>
          </w:tcPr>
          <w:p w:rsidR="00BC1B54" w:rsidRPr="00B76F02" w:rsidRDefault="00BC1B54" w:rsidP="00BC1B54">
            <w:pPr>
              <w:rPr>
                <w:sz w:val="20"/>
              </w:rPr>
            </w:pPr>
            <w:r w:rsidRPr="00B76F02">
              <w:rPr>
                <w:sz w:val="20"/>
              </w:rPr>
              <w:t>Eén kind</w:t>
            </w:r>
          </w:p>
        </w:tc>
        <w:tc>
          <w:tcPr>
            <w:tcW w:w="992" w:type="dxa"/>
          </w:tcPr>
          <w:p w:rsidR="00BC1B54" w:rsidRPr="00A808E5" w:rsidRDefault="00BC1B54" w:rsidP="00BC1B54">
            <w:pPr>
              <w:jc w:val="center"/>
              <w:cnfStyle w:val="000000100000"/>
              <w:rPr>
                <w:sz w:val="20"/>
              </w:rPr>
            </w:pPr>
            <w:r w:rsidRPr="00A808E5">
              <w:rPr>
                <w:sz w:val="20"/>
              </w:rPr>
              <w:t>€ 54</w:t>
            </w:r>
          </w:p>
        </w:tc>
        <w:tc>
          <w:tcPr>
            <w:tcW w:w="1057" w:type="dxa"/>
          </w:tcPr>
          <w:p w:rsidR="00BC1B54" w:rsidRPr="00A808E5" w:rsidRDefault="00BC1B54" w:rsidP="00BC1B54">
            <w:pPr>
              <w:jc w:val="center"/>
              <w:cnfStyle w:val="000000100000"/>
              <w:rPr>
                <w:sz w:val="20"/>
              </w:rPr>
            </w:pPr>
            <w:r w:rsidRPr="00A808E5">
              <w:rPr>
                <w:sz w:val="20"/>
              </w:rPr>
              <w:t>€ 104,40</w:t>
            </w:r>
          </w:p>
        </w:tc>
      </w:tr>
      <w:tr w:rsidR="00BC1B54" w:rsidRPr="00B76F02" w:rsidTr="00BC1B54">
        <w:tc>
          <w:tcPr>
            <w:cnfStyle w:val="001000000000"/>
            <w:tcW w:w="2093" w:type="dxa"/>
          </w:tcPr>
          <w:p w:rsidR="00BC1B54" w:rsidRPr="00B76F02" w:rsidRDefault="00BC1B54" w:rsidP="00BC1B54">
            <w:pPr>
              <w:rPr>
                <w:sz w:val="20"/>
              </w:rPr>
            </w:pPr>
            <w:r w:rsidRPr="00B76F02">
              <w:rPr>
                <w:sz w:val="20"/>
              </w:rPr>
              <w:t>Twee kinderen</w:t>
            </w:r>
          </w:p>
        </w:tc>
        <w:tc>
          <w:tcPr>
            <w:tcW w:w="992" w:type="dxa"/>
          </w:tcPr>
          <w:p w:rsidR="00BC1B54" w:rsidRPr="00B76F02" w:rsidRDefault="00BC1B54" w:rsidP="00BC1B54">
            <w:pPr>
              <w:jc w:val="center"/>
              <w:cnfStyle w:val="000000000000"/>
              <w:rPr>
                <w:sz w:val="20"/>
              </w:rPr>
            </w:pPr>
            <w:r w:rsidRPr="00B76F02">
              <w:rPr>
                <w:sz w:val="20"/>
              </w:rPr>
              <w:t>€ 96</w:t>
            </w:r>
          </w:p>
        </w:tc>
        <w:tc>
          <w:tcPr>
            <w:tcW w:w="1057" w:type="dxa"/>
          </w:tcPr>
          <w:p w:rsidR="00BC1B54" w:rsidRPr="00B76F02" w:rsidRDefault="00BC1B54" w:rsidP="00BC1B54">
            <w:pPr>
              <w:jc w:val="center"/>
              <w:cnfStyle w:val="000000000000"/>
              <w:rPr>
                <w:sz w:val="20"/>
              </w:rPr>
            </w:pPr>
            <w:r w:rsidRPr="00B76F02">
              <w:rPr>
                <w:sz w:val="20"/>
              </w:rPr>
              <w:t>€ 192</w:t>
            </w:r>
          </w:p>
        </w:tc>
      </w:tr>
      <w:tr w:rsidR="00BC1B54" w:rsidRPr="00B76F02" w:rsidTr="00BC1B54">
        <w:trPr>
          <w:cnfStyle w:val="000000100000"/>
        </w:trPr>
        <w:tc>
          <w:tcPr>
            <w:cnfStyle w:val="001000000000"/>
            <w:tcW w:w="2093" w:type="dxa"/>
          </w:tcPr>
          <w:p w:rsidR="00BC1B54" w:rsidRPr="00B76F02" w:rsidRDefault="00FA30DA" w:rsidP="00BC1B54">
            <w:pPr>
              <w:rPr>
                <w:sz w:val="20"/>
              </w:rPr>
            </w:pPr>
            <w:r w:rsidRPr="00FA30DA">
              <w:rPr>
                <w:noProof/>
                <w:lang w:eastAsia="nl-BE"/>
              </w:rPr>
              <w:pict>
                <v:shape id="_x0000_s1042" type="#_x0000_t202" style="position:absolute;margin-left:-7.2pt;margin-top:10.65pt;width:263.2pt;height:20.3pt;z-index:251658240;mso-position-horizontal-relative:text;mso-position-vertical-relative:text;mso-width-relative:margin;mso-height-relative:margin" filled="f" stroked="f">
                  <v:textbox style="mso-next-textbox:#_x0000_s1042">
                    <w:txbxContent>
                      <w:p w:rsidR="00BC1B54" w:rsidRPr="00944F34" w:rsidRDefault="00BC1B54" w:rsidP="00BC1B54">
                        <w:pPr>
                          <w:cnfStyle w:val="001000100000"/>
                          <w:rPr>
                            <w:sz w:val="14"/>
                            <w:lang w:val="nl-NL"/>
                          </w:rPr>
                        </w:pPr>
                        <w:r>
                          <w:rPr>
                            <w:sz w:val="14"/>
                            <w:lang w:val="nl-NL"/>
                          </w:rPr>
                          <w:t>* Taksen (9.25%) en polisstukken (€ 5) inbegrepen in jaarpremie</w:t>
                        </w:r>
                      </w:p>
                    </w:txbxContent>
                  </v:textbox>
                </v:shape>
              </w:pict>
            </w:r>
            <w:r w:rsidR="00BC1B54" w:rsidRPr="00B76F02">
              <w:rPr>
                <w:sz w:val="20"/>
              </w:rPr>
              <w:t>Drie kinderen of meer</w:t>
            </w:r>
          </w:p>
        </w:tc>
        <w:tc>
          <w:tcPr>
            <w:tcW w:w="992" w:type="dxa"/>
          </w:tcPr>
          <w:p w:rsidR="00BC1B54" w:rsidRPr="00B76F02" w:rsidRDefault="00BC1B54" w:rsidP="00BC1B54">
            <w:pPr>
              <w:jc w:val="center"/>
              <w:cnfStyle w:val="000000100000"/>
              <w:rPr>
                <w:sz w:val="20"/>
              </w:rPr>
            </w:pPr>
            <w:r w:rsidRPr="00B76F02">
              <w:rPr>
                <w:sz w:val="20"/>
              </w:rPr>
              <w:t>€ 156</w:t>
            </w:r>
          </w:p>
        </w:tc>
        <w:tc>
          <w:tcPr>
            <w:tcW w:w="1057" w:type="dxa"/>
          </w:tcPr>
          <w:p w:rsidR="00BC1B54" w:rsidRPr="00B76F02" w:rsidRDefault="00BC1B54" w:rsidP="00BC1B54">
            <w:pPr>
              <w:jc w:val="center"/>
              <w:cnfStyle w:val="000000100000"/>
              <w:rPr>
                <w:sz w:val="20"/>
              </w:rPr>
            </w:pPr>
            <w:r w:rsidRPr="00B76F02">
              <w:rPr>
                <w:sz w:val="20"/>
              </w:rPr>
              <w:t>€ 300</w:t>
            </w:r>
          </w:p>
        </w:tc>
      </w:tr>
    </w:tbl>
    <w:p w:rsidR="0084196B" w:rsidRDefault="0084196B" w:rsidP="00B7335C">
      <w:pPr>
        <w:rPr>
          <w:b/>
          <w:color w:val="1F497D" w:themeColor="text2"/>
          <w:u w:val="single"/>
        </w:rPr>
      </w:pPr>
    </w:p>
    <w:p w:rsidR="00B7335C" w:rsidRPr="000D572E" w:rsidRDefault="00AB1320" w:rsidP="00C16A85">
      <w:pPr>
        <w:ind w:left="4678"/>
        <w:rPr>
          <w:b/>
          <w:color w:val="1F497D" w:themeColor="text2"/>
          <w:u w:val="single"/>
        </w:rPr>
      </w:pPr>
      <w:r w:rsidRPr="000D572E">
        <w:rPr>
          <w:b/>
          <w:color w:val="1F497D" w:themeColor="text2"/>
          <w:u w:val="single"/>
        </w:rPr>
        <w:t>Interesse</w:t>
      </w:r>
      <w:r w:rsidR="00B7335C" w:rsidRPr="000D572E">
        <w:rPr>
          <w:b/>
          <w:color w:val="1F497D" w:themeColor="text2"/>
          <w:u w:val="single"/>
        </w:rPr>
        <w:t>?</w:t>
      </w:r>
    </w:p>
    <w:p w:rsidR="00B7335C" w:rsidRPr="00B7335C" w:rsidRDefault="00B7335C" w:rsidP="00C16A85">
      <w:pPr>
        <w:ind w:left="4111"/>
      </w:pPr>
      <w:r>
        <w:t xml:space="preserve">Vul dan bijgaand voorstelformulier in en bezorg het mij of </w:t>
      </w:r>
      <w:r w:rsidR="009D3625">
        <w:t>kom langs bij mij op kantoor voor meer informatie.</w:t>
      </w:r>
    </w:p>
    <w:p w:rsidR="00B7335C" w:rsidRDefault="00B7335C" w:rsidP="00C16A85">
      <w:pPr>
        <w:ind w:left="4111"/>
      </w:pPr>
      <w:r>
        <w:t>Met vriendelijke groeten,</w:t>
      </w:r>
      <w:r w:rsidR="000649AF" w:rsidRPr="000649AF">
        <w:t xml:space="preserve"> </w:t>
      </w:r>
    </w:p>
    <w:p w:rsidR="00BC1B54" w:rsidRPr="00B7335C" w:rsidRDefault="00BC1B54" w:rsidP="00C16A85">
      <w:pPr>
        <w:ind w:left="4111"/>
      </w:pPr>
      <w:r>
        <w:t>……</w:t>
      </w:r>
    </w:p>
    <w:sectPr w:rsidR="00BC1B54" w:rsidRPr="00B7335C" w:rsidSect="00913F0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D4" w:rsidRDefault="00C47ED4" w:rsidP="00E05620">
      <w:pPr>
        <w:spacing w:after="0" w:line="240" w:lineRule="auto"/>
      </w:pPr>
      <w:r>
        <w:separator/>
      </w:r>
    </w:p>
  </w:endnote>
  <w:endnote w:type="continuationSeparator" w:id="0">
    <w:p w:rsidR="00C47ED4" w:rsidRDefault="00C47ED4" w:rsidP="00E05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25" w:rsidRPr="00BC1B54" w:rsidRDefault="009D3625" w:rsidP="00BC1B54">
    <w:pPr>
      <w:pStyle w:val="Pa1"/>
      <w:spacing w:line="240" w:lineRule="auto"/>
      <w:jc w:val="both"/>
      <w:rPr>
        <w:rFonts w:cs="Futura Medium"/>
        <w:color w:val="000000"/>
        <w:sz w:val="12"/>
        <w:szCs w:val="14"/>
      </w:rPr>
    </w:pPr>
    <w:r w:rsidRPr="00BC1B54">
      <w:rPr>
        <w:rStyle w:val="A10"/>
        <w:sz w:val="12"/>
      </w:rPr>
      <w:t xml:space="preserve">AIG </w:t>
    </w:r>
    <w:proofErr w:type="spellStart"/>
    <w:r w:rsidRPr="00BC1B54">
      <w:rPr>
        <w:rStyle w:val="A10"/>
        <w:sz w:val="12"/>
      </w:rPr>
      <w:t>Europe</w:t>
    </w:r>
    <w:proofErr w:type="spellEnd"/>
    <w:r w:rsidRPr="00BC1B54">
      <w:rPr>
        <w:rStyle w:val="A10"/>
        <w:sz w:val="12"/>
      </w:rPr>
      <w:t xml:space="preserve"> S.A. is een vennootschap naar Luxemburgs recht (RCS n° B 218806). Maatschappelijke zetel te 35 D Avenue J.F. </w:t>
    </w:r>
    <w:proofErr w:type="spellStart"/>
    <w:r w:rsidRPr="00BC1B54">
      <w:rPr>
        <w:rStyle w:val="A10"/>
        <w:sz w:val="12"/>
      </w:rPr>
      <w:t>Kennedy</w:t>
    </w:r>
    <w:proofErr w:type="spellEnd"/>
    <w:r w:rsidRPr="00BC1B54">
      <w:rPr>
        <w:rStyle w:val="A10"/>
        <w:sz w:val="12"/>
      </w:rPr>
      <w:t xml:space="preserve">, L-1855, Luxemburg. Verzekeraar met vergunning van het Luxemburgs Ministerie van Financiën en onder toezicht van het </w:t>
    </w:r>
    <w:proofErr w:type="spellStart"/>
    <w:r w:rsidRPr="00BC1B54">
      <w:rPr>
        <w:rStyle w:val="A10"/>
        <w:sz w:val="12"/>
      </w:rPr>
      <w:t>Commissariat</w:t>
    </w:r>
    <w:proofErr w:type="spellEnd"/>
    <w:r w:rsidRPr="00BC1B54">
      <w:rPr>
        <w:rStyle w:val="A10"/>
        <w:sz w:val="12"/>
      </w:rPr>
      <w:t xml:space="preserve"> </w:t>
    </w:r>
    <w:proofErr w:type="spellStart"/>
    <w:r w:rsidRPr="00BC1B54">
      <w:rPr>
        <w:rStyle w:val="A10"/>
        <w:sz w:val="12"/>
      </w:rPr>
      <w:t>aux</w:t>
    </w:r>
    <w:proofErr w:type="spellEnd"/>
    <w:r w:rsidRPr="00BC1B54">
      <w:rPr>
        <w:rStyle w:val="A10"/>
        <w:sz w:val="12"/>
      </w:rPr>
      <w:t xml:space="preserve"> Assurances 7, boulevard Joseph II, L-1840 Luxemburg, GH Luxemburg, Tel.: (+352) 22 69 11 - 1, </w:t>
    </w:r>
    <w:proofErr w:type="spellStart"/>
    <w:r w:rsidRPr="00BC1B54">
      <w:rPr>
        <w:rStyle w:val="A10"/>
        <w:sz w:val="12"/>
      </w:rPr>
      <w:t>caa</w:t>
    </w:r>
    <w:proofErr w:type="spellEnd"/>
    <w:r w:rsidRPr="00BC1B54">
      <w:rPr>
        <w:rStyle w:val="A10"/>
        <w:sz w:val="12"/>
      </w:rPr>
      <w:t>@</w:t>
    </w:r>
    <w:proofErr w:type="spellStart"/>
    <w:r w:rsidRPr="00BC1B54">
      <w:rPr>
        <w:rStyle w:val="A10"/>
        <w:sz w:val="12"/>
      </w:rPr>
      <w:t>caa.lu</w:t>
    </w:r>
    <w:proofErr w:type="spellEnd"/>
    <w:r w:rsidRPr="00BC1B54">
      <w:rPr>
        <w:rStyle w:val="A10"/>
        <w:sz w:val="12"/>
      </w:rPr>
      <w:t xml:space="preserve">, http://www.caa.lu/. </w:t>
    </w:r>
  </w:p>
  <w:p w:rsidR="009D3625" w:rsidRPr="00BC1B54" w:rsidRDefault="009D3625" w:rsidP="00BC1B54">
    <w:pPr>
      <w:pStyle w:val="Pa1"/>
      <w:spacing w:line="240" w:lineRule="auto"/>
      <w:jc w:val="both"/>
      <w:rPr>
        <w:rFonts w:cs="Futura Medium"/>
        <w:color w:val="000000"/>
        <w:sz w:val="12"/>
        <w:szCs w:val="14"/>
      </w:rPr>
    </w:pPr>
    <w:r w:rsidRPr="00BC1B54">
      <w:rPr>
        <w:rStyle w:val="A10"/>
        <w:sz w:val="12"/>
      </w:rPr>
      <w:t xml:space="preserve">Belgisch bijkantoor gevestigd te </w:t>
    </w:r>
    <w:proofErr w:type="spellStart"/>
    <w:r w:rsidRPr="00BC1B54">
      <w:rPr>
        <w:rStyle w:val="A10"/>
        <w:sz w:val="12"/>
      </w:rPr>
      <w:t>Pleinlaan</w:t>
    </w:r>
    <w:proofErr w:type="spellEnd"/>
    <w:r w:rsidRPr="00BC1B54">
      <w:rPr>
        <w:rStyle w:val="A10"/>
        <w:sz w:val="12"/>
      </w:rPr>
      <w:t xml:space="preserve"> 11, 1050 Brussel, België. RPR Brussel - BTW BE 0692.816.659, ingeschreven bij de Nationale Bank van België (NBB) onder het nummer 3084. De NBB is gevestigd te de </w:t>
    </w:r>
    <w:proofErr w:type="spellStart"/>
    <w:r w:rsidRPr="00BC1B54">
      <w:rPr>
        <w:rStyle w:val="A10"/>
        <w:sz w:val="12"/>
      </w:rPr>
      <w:t>Berlaimontlaan</w:t>
    </w:r>
    <w:proofErr w:type="spellEnd"/>
    <w:r w:rsidRPr="00BC1B54">
      <w:rPr>
        <w:rStyle w:val="A10"/>
        <w:sz w:val="12"/>
      </w:rPr>
      <w:t xml:space="preserve"> 14, 1000 Brussel, </w:t>
    </w:r>
    <w:proofErr w:type="spellStart"/>
    <w:r w:rsidRPr="00BC1B54">
      <w:rPr>
        <w:rStyle w:val="A10"/>
        <w:sz w:val="12"/>
      </w:rPr>
      <w:t>www.nbb.be</w:t>
    </w:r>
    <w:proofErr w:type="spellEnd"/>
    <w:r w:rsidRPr="00BC1B54">
      <w:rPr>
        <w:rStyle w:val="A10"/>
        <w:sz w:val="12"/>
      </w:rPr>
      <w:t xml:space="preserve">. </w:t>
    </w:r>
  </w:p>
  <w:p w:rsidR="009D3625" w:rsidRPr="00BC1B54" w:rsidRDefault="009D3625" w:rsidP="00BC1B54">
    <w:pPr>
      <w:pStyle w:val="Voettekst"/>
      <w:rPr>
        <w:sz w:val="20"/>
      </w:rPr>
    </w:pPr>
    <w:r w:rsidRPr="00BC1B54">
      <w:rPr>
        <w:rStyle w:val="A10"/>
        <w:sz w:val="12"/>
      </w:rPr>
      <w:t xml:space="preserve">U vindt onze Privacy en </w:t>
    </w:r>
    <w:proofErr w:type="spellStart"/>
    <w:r w:rsidRPr="00BC1B54">
      <w:rPr>
        <w:rStyle w:val="A10"/>
        <w:sz w:val="12"/>
      </w:rPr>
      <w:t>AssurMifid</w:t>
    </w:r>
    <w:proofErr w:type="spellEnd"/>
    <w:r w:rsidRPr="00BC1B54">
      <w:rPr>
        <w:rStyle w:val="A10"/>
        <w:sz w:val="12"/>
      </w:rPr>
      <w:t xml:space="preserve"> </w:t>
    </w:r>
    <w:proofErr w:type="spellStart"/>
    <w:r w:rsidRPr="00BC1B54">
      <w:rPr>
        <w:rStyle w:val="A10"/>
        <w:sz w:val="12"/>
      </w:rPr>
      <w:t>Policy</w:t>
    </w:r>
    <w:proofErr w:type="spellEnd"/>
    <w:r w:rsidRPr="00BC1B54">
      <w:rPr>
        <w:rStyle w:val="A10"/>
        <w:sz w:val="12"/>
      </w:rPr>
      <w:t xml:space="preserve"> op </w:t>
    </w:r>
    <w:proofErr w:type="spellStart"/>
    <w:r w:rsidRPr="00BC1B54">
      <w:rPr>
        <w:rStyle w:val="A10"/>
        <w:sz w:val="12"/>
      </w:rPr>
      <w:t>www.aig.be</w:t>
    </w:r>
    <w:proofErr w:type="spellEnd"/>
    <w:r w:rsidRPr="00BC1B54">
      <w:rPr>
        <w:rStyle w:val="A10"/>
        <w:sz w:val="1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D4" w:rsidRDefault="00C47ED4" w:rsidP="00E05620">
      <w:pPr>
        <w:spacing w:after="0" w:line="240" w:lineRule="auto"/>
      </w:pPr>
      <w:r>
        <w:separator/>
      </w:r>
    </w:p>
  </w:footnote>
  <w:footnote w:type="continuationSeparator" w:id="0">
    <w:p w:rsidR="00C47ED4" w:rsidRDefault="00C47ED4" w:rsidP="00E05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56AF"/>
    <w:multiLevelType w:val="hybridMultilevel"/>
    <w:tmpl w:val="11C61FDA"/>
    <w:lvl w:ilvl="0" w:tplc="5692B804">
      <w:start w:val="1"/>
      <w:numFmt w:val="bullet"/>
      <w:lvlText w:val=""/>
      <w:lvlJc w:val="left"/>
      <w:pPr>
        <w:ind w:left="720" w:hanging="360"/>
      </w:pPr>
      <w:rPr>
        <w:rFonts w:ascii="Wingdings" w:hAnsi="Wingdings" w:hint="default"/>
        <w:color w:val="1F497D"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D6F68B7"/>
    <w:multiLevelType w:val="hybridMultilevel"/>
    <w:tmpl w:val="0A2ED3F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colormenu v:ext="edit" fillcolor="none" strokecolor="none"/>
    </o:shapedefaults>
  </w:hdrShapeDefaults>
  <w:footnotePr>
    <w:footnote w:id="-1"/>
    <w:footnote w:id="0"/>
  </w:footnotePr>
  <w:endnotePr>
    <w:endnote w:id="-1"/>
    <w:endnote w:id="0"/>
  </w:endnotePr>
  <w:compat/>
  <w:rsids>
    <w:rsidRoot w:val="00E05620"/>
    <w:rsid w:val="00000D26"/>
    <w:rsid w:val="0000283F"/>
    <w:rsid w:val="00002B6F"/>
    <w:rsid w:val="00004451"/>
    <w:rsid w:val="00004F53"/>
    <w:rsid w:val="00005A0C"/>
    <w:rsid w:val="000068CD"/>
    <w:rsid w:val="000103F9"/>
    <w:rsid w:val="00012222"/>
    <w:rsid w:val="00012442"/>
    <w:rsid w:val="000148E9"/>
    <w:rsid w:val="000162DF"/>
    <w:rsid w:val="000163DE"/>
    <w:rsid w:val="00017AF9"/>
    <w:rsid w:val="00017E14"/>
    <w:rsid w:val="0002084C"/>
    <w:rsid w:val="00024387"/>
    <w:rsid w:val="00024941"/>
    <w:rsid w:val="00025B10"/>
    <w:rsid w:val="0002610A"/>
    <w:rsid w:val="00027F3F"/>
    <w:rsid w:val="0003092A"/>
    <w:rsid w:val="00032A51"/>
    <w:rsid w:val="0003309F"/>
    <w:rsid w:val="000330A8"/>
    <w:rsid w:val="000333A0"/>
    <w:rsid w:val="00033AFA"/>
    <w:rsid w:val="00034509"/>
    <w:rsid w:val="00034E35"/>
    <w:rsid w:val="00037336"/>
    <w:rsid w:val="00040AC1"/>
    <w:rsid w:val="00041663"/>
    <w:rsid w:val="00041695"/>
    <w:rsid w:val="000427A9"/>
    <w:rsid w:val="000436C3"/>
    <w:rsid w:val="00046AD0"/>
    <w:rsid w:val="00047144"/>
    <w:rsid w:val="0004770B"/>
    <w:rsid w:val="00052058"/>
    <w:rsid w:val="00052F02"/>
    <w:rsid w:val="00056A9E"/>
    <w:rsid w:val="00057E2C"/>
    <w:rsid w:val="0006166E"/>
    <w:rsid w:val="000635B0"/>
    <w:rsid w:val="000649AF"/>
    <w:rsid w:val="00065308"/>
    <w:rsid w:val="00071D88"/>
    <w:rsid w:val="0007295E"/>
    <w:rsid w:val="000736BA"/>
    <w:rsid w:val="00075242"/>
    <w:rsid w:val="0007524D"/>
    <w:rsid w:val="0008083B"/>
    <w:rsid w:val="00081DE9"/>
    <w:rsid w:val="00087D4F"/>
    <w:rsid w:val="00092810"/>
    <w:rsid w:val="00095B52"/>
    <w:rsid w:val="000A39F6"/>
    <w:rsid w:val="000A7332"/>
    <w:rsid w:val="000A7526"/>
    <w:rsid w:val="000B5E2C"/>
    <w:rsid w:val="000B65FC"/>
    <w:rsid w:val="000B72A1"/>
    <w:rsid w:val="000B741D"/>
    <w:rsid w:val="000C1857"/>
    <w:rsid w:val="000C1F1E"/>
    <w:rsid w:val="000C31E1"/>
    <w:rsid w:val="000C4A31"/>
    <w:rsid w:val="000C7683"/>
    <w:rsid w:val="000C7A5D"/>
    <w:rsid w:val="000D03A9"/>
    <w:rsid w:val="000D0936"/>
    <w:rsid w:val="000D15D1"/>
    <w:rsid w:val="000D2780"/>
    <w:rsid w:val="000D2BD7"/>
    <w:rsid w:val="000D2FFE"/>
    <w:rsid w:val="000D319C"/>
    <w:rsid w:val="000D572E"/>
    <w:rsid w:val="000E0EAF"/>
    <w:rsid w:val="000E28E2"/>
    <w:rsid w:val="000E5D89"/>
    <w:rsid w:val="000F3CD5"/>
    <w:rsid w:val="000F4A33"/>
    <w:rsid w:val="000F4EDE"/>
    <w:rsid w:val="000F702F"/>
    <w:rsid w:val="0010086B"/>
    <w:rsid w:val="0010123E"/>
    <w:rsid w:val="001048B6"/>
    <w:rsid w:val="00104C34"/>
    <w:rsid w:val="00110C47"/>
    <w:rsid w:val="00110C8A"/>
    <w:rsid w:val="001129F7"/>
    <w:rsid w:val="00115ABA"/>
    <w:rsid w:val="00116F7C"/>
    <w:rsid w:val="001205D6"/>
    <w:rsid w:val="001238C0"/>
    <w:rsid w:val="00123ECB"/>
    <w:rsid w:val="00125085"/>
    <w:rsid w:val="00125F13"/>
    <w:rsid w:val="00126EF3"/>
    <w:rsid w:val="001273EC"/>
    <w:rsid w:val="00127A1F"/>
    <w:rsid w:val="001330EA"/>
    <w:rsid w:val="00137347"/>
    <w:rsid w:val="00142408"/>
    <w:rsid w:val="00142BA9"/>
    <w:rsid w:val="00143B03"/>
    <w:rsid w:val="001467B0"/>
    <w:rsid w:val="00153663"/>
    <w:rsid w:val="00153D2D"/>
    <w:rsid w:val="00154B6F"/>
    <w:rsid w:val="00155B2E"/>
    <w:rsid w:val="00155C18"/>
    <w:rsid w:val="00156B48"/>
    <w:rsid w:val="001574F7"/>
    <w:rsid w:val="001603D0"/>
    <w:rsid w:val="00161933"/>
    <w:rsid w:val="00166722"/>
    <w:rsid w:val="00166DF9"/>
    <w:rsid w:val="00171F11"/>
    <w:rsid w:val="00175CE0"/>
    <w:rsid w:val="00176F20"/>
    <w:rsid w:val="0017743F"/>
    <w:rsid w:val="00181024"/>
    <w:rsid w:val="00181BC1"/>
    <w:rsid w:val="0018559A"/>
    <w:rsid w:val="001856D1"/>
    <w:rsid w:val="00185B95"/>
    <w:rsid w:val="001861DE"/>
    <w:rsid w:val="00190115"/>
    <w:rsid w:val="00191168"/>
    <w:rsid w:val="00193253"/>
    <w:rsid w:val="00194F08"/>
    <w:rsid w:val="00195F76"/>
    <w:rsid w:val="00197CAB"/>
    <w:rsid w:val="001A0CB8"/>
    <w:rsid w:val="001A1652"/>
    <w:rsid w:val="001A3EBC"/>
    <w:rsid w:val="001A4B58"/>
    <w:rsid w:val="001A5017"/>
    <w:rsid w:val="001A54B1"/>
    <w:rsid w:val="001A770A"/>
    <w:rsid w:val="001A7D3B"/>
    <w:rsid w:val="001B06D5"/>
    <w:rsid w:val="001B254C"/>
    <w:rsid w:val="001B334B"/>
    <w:rsid w:val="001B5FDF"/>
    <w:rsid w:val="001C0208"/>
    <w:rsid w:val="001C281F"/>
    <w:rsid w:val="001C5077"/>
    <w:rsid w:val="001C75C0"/>
    <w:rsid w:val="001D0D5D"/>
    <w:rsid w:val="001D1F79"/>
    <w:rsid w:val="001D386B"/>
    <w:rsid w:val="001D4648"/>
    <w:rsid w:val="001D4F76"/>
    <w:rsid w:val="001D53C6"/>
    <w:rsid w:val="001D5C1F"/>
    <w:rsid w:val="001D7E46"/>
    <w:rsid w:val="001E4DBB"/>
    <w:rsid w:val="001E4F6A"/>
    <w:rsid w:val="001E5B23"/>
    <w:rsid w:val="001E64A9"/>
    <w:rsid w:val="001E718D"/>
    <w:rsid w:val="001E782E"/>
    <w:rsid w:val="001E7B27"/>
    <w:rsid w:val="001F051A"/>
    <w:rsid w:val="001F3107"/>
    <w:rsid w:val="001F3141"/>
    <w:rsid w:val="001F575E"/>
    <w:rsid w:val="001F619E"/>
    <w:rsid w:val="001F678C"/>
    <w:rsid w:val="001F79BA"/>
    <w:rsid w:val="00201956"/>
    <w:rsid w:val="00204FFF"/>
    <w:rsid w:val="0020617E"/>
    <w:rsid w:val="002071D2"/>
    <w:rsid w:val="0020729B"/>
    <w:rsid w:val="00207439"/>
    <w:rsid w:val="00207FFA"/>
    <w:rsid w:val="00210A08"/>
    <w:rsid w:val="00216EF0"/>
    <w:rsid w:val="00217BE5"/>
    <w:rsid w:val="00222DA5"/>
    <w:rsid w:val="002237D7"/>
    <w:rsid w:val="002245C9"/>
    <w:rsid w:val="00226608"/>
    <w:rsid w:val="00227488"/>
    <w:rsid w:val="002300D1"/>
    <w:rsid w:val="00231AD5"/>
    <w:rsid w:val="00231E37"/>
    <w:rsid w:val="00231F6D"/>
    <w:rsid w:val="00232432"/>
    <w:rsid w:val="00232FB1"/>
    <w:rsid w:val="00240470"/>
    <w:rsid w:val="00243CF1"/>
    <w:rsid w:val="0024496D"/>
    <w:rsid w:val="00251587"/>
    <w:rsid w:val="002557F0"/>
    <w:rsid w:val="002578BA"/>
    <w:rsid w:val="00257BB0"/>
    <w:rsid w:val="002617F6"/>
    <w:rsid w:val="00262DD6"/>
    <w:rsid w:val="002673A6"/>
    <w:rsid w:val="00267A70"/>
    <w:rsid w:val="00270CC7"/>
    <w:rsid w:val="00275447"/>
    <w:rsid w:val="0027599E"/>
    <w:rsid w:val="00280B01"/>
    <w:rsid w:val="00280E97"/>
    <w:rsid w:val="00281E1B"/>
    <w:rsid w:val="0028286D"/>
    <w:rsid w:val="00283030"/>
    <w:rsid w:val="0028333F"/>
    <w:rsid w:val="00284C5C"/>
    <w:rsid w:val="00290340"/>
    <w:rsid w:val="002909E2"/>
    <w:rsid w:val="00290AF3"/>
    <w:rsid w:val="00290FD2"/>
    <w:rsid w:val="00292276"/>
    <w:rsid w:val="0029390D"/>
    <w:rsid w:val="00294AE2"/>
    <w:rsid w:val="00296AE8"/>
    <w:rsid w:val="00297361"/>
    <w:rsid w:val="00297478"/>
    <w:rsid w:val="002A037E"/>
    <w:rsid w:val="002A0D93"/>
    <w:rsid w:val="002A4683"/>
    <w:rsid w:val="002A4903"/>
    <w:rsid w:val="002A4E4D"/>
    <w:rsid w:val="002A553E"/>
    <w:rsid w:val="002A6D17"/>
    <w:rsid w:val="002B11A4"/>
    <w:rsid w:val="002B1618"/>
    <w:rsid w:val="002B32A5"/>
    <w:rsid w:val="002B43BA"/>
    <w:rsid w:val="002B45A2"/>
    <w:rsid w:val="002B4F75"/>
    <w:rsid w:val="002B60A9"/>
    <w:rsid w:val="002B7D72"/>
    <w:rsid w:val="002C42BC"/>
    <w:rsid w:val="002C5707"/>
    <w:rsid w:val="002D07CD"/>
    <w:rsid w:val="002D0F72"/>
    <w:rsid w:val="002D283B"/>
    <w:rsid w:val="002D2DF7"/>
    <w:rsid w:val="002D2FBC"/>
    <w:rsid w:val="002D377D"/>
    <w:rsid w:val="002D37A5"/>
    <w:rsid w:val="002D5A7E"/>
    <w:rsid w:val="002D5D77"/>
    <w:rsid w:val="002D768F"/>
    <w:rsid w:val="002E3EC7"/>
    <w:rsid w:val="002F188B"/>
    <w:rsid w:val="002F188D"/>
    <w:rsid w:val="003007C6"/>
    <w:rsid w:val="00300AAD"/>
    <w:rsid w:val="003011BE"/>
    <w:rsid w:val="003025FB"/>
    <w:rsid w:val="0030375F"/>
    <w:rsid w:val="00305E72"/>
    <w:rsid w:val="003106FB"/>
    <w:rsid w:val="00310DF5"/>
    <w:rsid w:val="00311AFF"/>
    <w:rsid w:val="00311F8E"/>
    <w:rsid w:val="00313857"/>
    <w:rsid w:val="0031387C"/>
    <w:rsid w:val="0031497E"/>
    <w:rsid w:val="00314D37"/>
    <w:rsid w:val="00315647"/>
    <w:rsid w:val="00315B1A"/>
    <w:rsid w:val="00315C8B"/>
    <w:rsid w:val="0031666F"/>
    <w:rsid w:val="00316AC8"/>
    <w:rsid w:val="0032219A"/>
    <w:rsid w:val="00323266"/>
    <w:rsid w:val="003252E6"/>
    <w:rsid w:val="003255E6"/>
    <w:rsid w:val="00331426"/>
    <w:rsid w:val="003329C5"/>
    <w:rsid w:val="00333760"/>
    <w:rsid w:val="003345AB"/>
    <w:rsid w:val="003357E0"/>
    <w:rsid w:val="003372FE"/>
    <w:rsid w:val="003375B0"/>
    <w:rsid w:val="00340264"/>
    <w:rsid w:val="003427E1"/>
    <w:rsid w:val="00343D1B"/>
    <w:rsid w:val="0034724F"/>
    <w:rsid w:val="003536BD"/>
    <w:rsid w:val="00355338"/>
    <w:rsid w:val="0035658A"/>
    <w:rsid w:val="003656F4"/>
    <w:rsid w:val="00367F55"/>
    <w:rsid w:val="0037168D"/>
    <w:rsid w:val="00371F89"/>
    <w:rsid w:val="00371F9A"/>
    <w:rsid w:val="0037235E"/>
    <w:rsid w:val="00374408"/>
    <w:rsid w:val="00374F70"/>
    <w:rsid w:val="00375830"/>
    <w:rsid w:val="0037769C"/>
    <w:rsid w:val="003777F0"/>
    <w:rsid w:val="00382CF0"/>
    <w:rsid w:val="00386347"/>
    <w:rsid w:val="00393EFF"/>
    <w:rsid w:val="003970D3"/>
    <w:rsid w:val="003A06B0"/>
    <w:rsid w:val="003A0E2F"/>
    <w:rsid w:val="003A2C0B"/>
    <w:rsid w:val="003A4A22"/>
    <w:rsid w:val="003A58AA"/>
    <w:rsid w:val="003A5A4F"/>
    <w:rsid w:val="003A5CD8"/>
    <w:rsid w:val="003B053A"/>
    <w:rsid w:val="003B386B"/>
    <w:rsid w:val="003B4E9F"/>
    <w:rsid w:val="003B5F39"/>
    <w:rsid w:val="003C7238"/>
    <w:rsid w:val="003D1A11"/>
    <w:rsid w:val="003D1B35"/>
    <w:rsid w:val="003D1C13"/>
    <w:rsid w:val="003D4125"/>
    <w:rsid w:val="003E1C7C"/>
    <w:rsid w:val="003E2EC7"/>
    <w:rsid w:val="003E612F"/>
    <w:rsid w:val="003F2F31"/>
    <w:rsid w:val="003F56F3"/>
    <w:rsid w:val="003F7396"/>
    <w:rsid w:val="003F7C41"/>
    <w:rsid w:val="00402AA3"/>
    <w:rsid w:val="004037F6"/>
    <w:rsid w:val="004041AA"/>
    <w:rsid w:val="00405A09"/>
    <w:rsid w:val="00406EFA"/>
    <w:rsid w:val="00407FEA"/>
    <w:rsid w:val="00412EE2"/>
    <w:rsid w:val="00414150"/>
    <w:rsid w:val="00416034"/>
    <w:rsid w:val="00416F8D"/>
    <w:rsid w:val="00417E0C"/>
    <w:rsid w:val="00420FCD"/>
    <w:rsid w:val="0042301F"/>
    <w:rsid w:val="00430F2F"/>
    <w:rsid w:val="00435956"/>
    <w:rsid w:val="00436108"/>
    <w:rsid w:val="00436900"/>
    <w:rsid w:val="00437503"/>
    <w:rsid w:val="00440C41"/>
    <w:rsid w:val="00441319"/>
    <w:rsid w:val="00441448"/>
    <w:rsid w:val="004421E3"/>
    <w:rsid w:val="004424DF"/>
    <w:rsid w:val="00443F46"/>
    <w:rsid w:val="00445152"/>
    <w:rsid w:val="00445F56"/>
    <w:rsid w:val="0044688B"/>
    <w:rsid w:val="00446DE0"/>
    <w:rsid w:val="00453116"/>
    <w:rsid w:val="004552BC"/>
    <w:rsid w:val="00455AB7"/>
    <w:rsid w:val="00456801"/>
    <w:rsid w:val="00456863"/>
    <w:rsid w:val="004574E1"/>
    <w:rsid w:val="00457A9C"/>
    <w:rsid w:val="00462ACE"/>
    <w:rsid w:val="00464C45"/>
    <w:rsid w:val="00465ED4"/>
    <w:rsid w:val="0047074C"/>
    <w:rsid w:val="00471058"/>
    <w:rsid w:val="004723E6"/>
    <w:rsid w:val="00475B60"/>
    <w:rsid w:val="0047775C"/>
    <w:rsid w:val="00477E4F"/>
    <w:rsid w:val="00477FF8"/>
    <w:rsid w:val="0048184D"/>
    <w:rsid w:val="004818C9"/>
    <w:rsid w:val="00482C41"/>
    <w:rsid w:val="00482DA3"/>
    <w:rsid w:val="0048409B"/>
    <w:rsid w:val="00484C4D"/>
    <w:rsid w:val="00486742"/>
    <w:rsid w:val="00490473"/>
    <w:rsid w:val="004911B2"/>
    <w:rsid w:val="00495378"/>
    <w:rsid w:val="00495390"/>
    <w:rsid w:val="004955C5"/>
    <w:rsid w:val="00497CE9"/>
    <w:rsid w:val="004A3F45"/>
    <w:rsid w:val="004B0042"/>
    <w:rsid w:val="004B02D8"/>
    <w:rsid w:val="004B0559"/>
    <w:rsid w:val="004B06D1"/>
    <w:rsid w:val="004B0B22"/>
    <w:rsid w:val="004B1D05"/>
    <w:rsid w:val="004B3978"/>
    <w:rsid w:val="004B58A7"/>
    <w:rsid w:val="004B6544"/>
    <w:rsid w:val="004B7AFF"/>
    <w:rsid w:val="004C09F3"/>
    <w:rsid w:val="004C2572"/>
    <w:rsid w:val="004C2D4D"/>
    <w:rsid w:val="004C45DF"/>
    <w:rsid w:val="004C5282"/>
    <w:rsid w:val="004C5C82"/>
    <w:rsid w:val="004C63AF"/>
    <w:rsid w:val="004C69FC"/>
    <w:rsid w:val="004C7332"/>
    <w:rsid w:val="004C79D9"/>
    <w:rsid w:val="004C7EB5"/>
    <w:rsid w:val="004D0BE4"/>
    <w:rsid w:val="004D0FD6"/>
    <w:rsid w:val="004D18DB"/>
    <w:rsid w:val="004D306C"/>
    <w:rsid w:val="004D713E"/>
    <w:rsid w:val="004D7653"/>
    <w:rsid w:val="004D7A31"/>
    <w:rsid w:val="004E04D2"/>
    <w:rsid w:val="004E086A"/>
    <w:rsid w:val="004E105C"/>
    <w:rsid w:val="004E349C"/>
    <w:rsid w:val="004F17A2"/>
    <w:rsid w:val="004F42B1"/>
    <w:rsid w:val="004F4636"/>
    <w:rsid w:val="004F62BE"/>
    <w:rsid w:val="004F6629"/>
    <w:rsid w:val="004F7B4E"/>
    <w:rsid w:val="005014E3"/>
    <w:rsid w:val="0050355C"/>
    <w:rsid w:val="00504298"/>
    <w:rsid w:val="00506145"/>
    <w:rsid w:val="00507477"/>
    <w:rsid w:val="00510C8A"/>
    <w:rsid w:val="00511176"/>
    <w:rsid w:val="00511B14"/>
    <w:rsid w:val="00512C8A"/>
    <w:rsid w:val="00513452"/>
    <w:rsid w:val="00516094"/>
    <w:rsid w:val="0051672A"/>
    <w:rsid w:val="00516AA4"/>
    <w:rsid w:val="00516BA2"/>
    <w:rsid w:val="0051727A"/>
    <w:rsid w:val="00517753"/>
    <w:rsid w:val="00517871"/>
    <w:rsid w:val="005205DC"/>
    <w:rsid w:val="005244CC"/>
    <w:rsid w:val="00525C43"/>
    <w:rsid w:val="005317C4"/>
    <w:rsid w:val="00536738"/>
    <w:rsid w:val="00540098"/>
    <w:rsid w:val="00540843"/>
    <w:rsid w:val="00542C25"/>
    <w:rsid w:val="00543383"/>
    <w:rsid w:val="00544057"/>
    <w:rsid w:val="005471D3"/>
    <w:rsid w:val="005506B8"/>
    <w:rsid w:val="0055124F"/>
    <w:rsid w:val="005523EC"/>
    <w:rsid w:val="00553B8B"/>
    <w:rsid w:val="00554C13"/>
    <w:rsid w:val="00556223"/>
    <w:rsid w:val="00562F15"/>
    <w:rsid w:val="0056329D"/>
    <w:rsid w:val="00563FD8"/>
    <w:rsid w:val="005648E1"/>
    <w:rsid w:val="00567722"/>
    <w:rsid w:val="00570A50"/>
    <w:rsid w:val="00571106"/>
    <w:rsid w:val="0057223C"/>
    <w:rsid w:val="00572C2E"/>
    <w:rsid w:val="005735BC"/>
    <w:rsid w:val="0057453F"/>
    <w:rsid w:val="00574AE6"/>
    <w:rsid w:val="0057676E"/>
    <w:rsid w:val="005804B9"/>
    <w:rsid w:val="00582323"/>
    <w:rsid w:val="00591BDB"/>
    <w:rsid w:val="00592630"/>
    <w:rsid w:val="00593B29"/>
    <w:rsid w:val="00594728"/>
    <w:rsid w:val="005A24A5"/>
    <w:rsid w:val="005A72E9"/>
    <w:rsid w:val="005B058C"/>
    <w:rsid w:val="005B1BCF"/>
    <w:rsid w:val="005B2C70"/>
    <w:rsid w:val="005B3D09"/>
    <w:rsid w:val="005B6D8C"/>
    <w:rsid w:val="005B7D96"/>
    <w:rsid w:val="005C0498"/>
    <w:rsid w:val="005C2E5E"/>
    <w:rsid w:val="005C3B0B"/>
    <w:rsid w:val="005C41C6"/>
    <w:rsid w:val="005D0790"/>
    <w:rsid w:val="005D1ECE"/>
    <w:rsid w:val="005D58ED"/>
    <w:rsid w:val="005D7915"/>
    <w:rsid w:val="005D7EE3"/>
    <w:rsid w:val="005E0186"/>
    <w:rsid w:val="005E11FF"/>
    <w:rsid w:val="005E1AD3"/>
    <w:rsid w:val="005E2362"/>
    <w:rsid w:val="005E25F4"/>
    <w:rsid w:val="005E2A56"/>
    <w:rsid w:val="005E37AC"/>
    <w:rsid w:val="005E513F"/>
    <w:rsid w:val="005E7940"/>
    <w:rsid w:val="005F1EC4"/>
    <w:rsid w:val="005F34BA"/>
    <w:rsid w:val="005F376B"/>
    <w:rsid w:val="005F3E82"/>
    <w:rsid w:val="005F4EBD"/>
    <w:rsid w:val="005F7096"/>
    <w:rsid w:val="005F7638"/>
    <w:rsid w:val="00600C5C"/>
    <w:rsid w:val="00602365"/>
    <w:rsid w:val="00605F77"/>
    <w:rsid w:val="00606C60"/>
    <w:rsid w:val="006077C2"/>
    <w:rsid w:val="0061053C"/>
    <w:rsid w:val="00610C23"/>
    <w:rsid w:val="00614FFC"/>
    <w:rsid w:val="0061546F"/>
    <w:rsid w:val="00616C41"/>
    <w:rsid w:val="00617646"/>
    <w:rsid w:val="00617A4C"/>
    <w:rsid w:val="00620DD1"/>
    <w:rsid w:val="00622DA5"/>
    <w:rsid w:val="00625FDA"/>
    <w:rsid w:val="00627B60"/>
    <w:rsid w:val="00630E73"/>
    <w:rsid w:val="00632744"/>
    <w:rsid w:val="00634F6D"/>
    <w:rsid w:val="00637789"/>
    <w:rsid w:val="00637CD2"/>
    <w:rsid w:val="00637E15"/>
    <w:rsid w:val="00640F3A"/>
    <w:rsid w:val="00641DEF"/>
    <w:rsid w:val="00647123"/>
    <w:rsid w:val="00647C76"/>
    <w:rsid w:val="00650F55"/>
    <w:rsid w:val="006510D6"/>
    <w:rsid w:val="00651C10"/>
    <w:rsid w:val="00652424"/>
    <w:rsid w:val="00653932"/>
    <w:rsid w:val="00655957"/>
    <w:rsid w:val="00660E13"/>
    <w:rsid w:val="00661601"/>
    <w:rsid w:val="0066160E"/>
    <w:rsid w:val="00663A59"/>
    <w:rsid w:val="00663E7C"/>
    <w:rsid w:val="00666AD7"/>
    <w:rsid w:val="006705B1"/>
    <w:rsid w:val="006706AB"/>
    <w:rsid w:val="00670E90"/>
    <w:rsid w:val="00671ED6"/>
    <w:rsid w:val="006721B7"/>
    <w:rsid w:val="00675710"/>
    <w:rsid w:val="006766C1"/>
    <w:rsid w:val="00677718"/>
    <w:rsid w:val="006809C7"/>
    <w:rsid w:val="00680A95"/>
    <w:rsid w:val="00681F9A"/>
    <w:rsid w:val="0068569B"/>
    <w:rsid w:val="00685CC0"/>
    <w:rsid w:val="00686C67"/>
    <w:rsid w:val="00686C9F"/>
    <w:rsid w:val="00687F45"/>
    <w:rsid w:val="00687F7A"/>
    <w:rsid w:val="00690FC2"/>
    <w:rsid w:val="00691F3C"/>
    <w:rsid w:val="006928F4"/>
    <w:rsid w:val="006938DF"/>
    <w:rsid w:val="00694D15"/>
    <w:rsid w:val="00694EB9"/>
    <w:rsid w:val="00694FD7"/>
    <w:rsid w:val="00695B58"/>
    <w:rsid w:val="00697B74"/>
    <w:rsid w:val="006A0047"/>
    <w:rsid w:val="006A2EAF"/>
    <w:rsid w:val="006A43B6"/>
    <w:rsid w:val="006A6CDB"/>
    <w:rsid w:val="006A7775"/>
    <w:rsid w:val="006C2035"/>
    <w:rsid w:val="006C4A0A"/>
    <w:rsid w:val="006C5BF9"/>
    <w:rsid w:val="006C6DFA"/>
    <w:rsid w:val="006C751B"/>
    <w:rsid w:val="006D0734"/>
    <w:rsid w:val="006D2369"/>
    <w:rsid w:val="006D46EB"/>
    <w:rsid w:val="006E1433"/>
    <w:rsid w:val="006E19FA"/>
    <w:rsid w:val="006E4392"/>
    <w:rsid w:val="006E65C7"/>
    <w:rsid w:val="006E78C5"/>
    <w:rsid w:val="006F0FB4"/>
    <w:rsid w:val="006F4DEE"/>
    <w:rsid w:val="006F7876"/>
    <w:rsid w:val="00701236"/>
    <w:rsid w:val="007022F2"/>
    <w:rsid w:val="00703A79"/>
    <w:rsid w:val="0070423F"/>
    <w:rsid w:val="0071164A"/>
    <w:rsid w:val="00712102"/>
    <w:rsid w:val="00712AB4"/>
    <w:rsid w:val="00713A1B"/>
    <w:rsid w:val="00714E2E"/>
    <w:rsid w:val="007202EB"/>
    <w:rsid w:val="0072208C"/>
    <w:rsid w:val="00722C60"/>
    <w:rsid w:val="00724628"/>
    <w:rsid w:val="00724E5F"/>
    <w:rsid w:val="0073063B"/>
    <w:rsid w:val="00731453"/>
    <w:rsid w:val="00732721"/>
    <w:rsid w:val="007357B0"/>
    <w:rsid w:val="00735DE5"/>
    <w:rsid w:val="00736639"/>
    <w:rsid w:val="00742807"/>
    <w:rsid w:val="00744F38"/>
    <w:rsid w:val="0075075D"/>
    <w:rsid w:val="007524E6"/>
    <w:rsid w:val="00752DD8"/>
    <w:rsid w:val="00754427"/>
    <w:rsid w:val="0075519C"/>
    <w:rsid w:val="007559DC"/>
    <w:rsid w:val="00757EF3"/>
    <w:rsid w:val="00761974"/>
    <w:rsid w:val="00761BFB"/>
    <w:rsid w:val="00763B94"/>
    <w:rsid w:val="00764663"/>
    <w:rsid w:val="007647E8"/>
    <w:rsid w:val="00766738"/>
    <w:rsid w:val="0076752F"/>
    <w:rsid w:val="00770302"/>
    <w:rsid w:val="00770C78"/>
    <w:rsid w:val="00776A68"/>
    <w:rsid w:val="00776DAD"/>
    <w:rsid w:val="00777DC4"/>
    <w:rsid w:val="007805A8"/>
    <w:rsid w:val="00781355"/>
    <w:rsid w:val="007819E7"/>
    <w:rsid w:val="00782C5A"/>
    <w:rsid w:val="007830B1"/>
    <w:rsid w:val="00783A09"/>
    <w:rsid w:val="00784607"/>
    <w:rsid w:val="00784C44"/>
    <w:rsid w:val="00785E8B"/>
    <w:rsid w:val="007877AB"/>
    <w:rsid w:val="0079043A"/>
    <w:rsid w:val="00790F9A"/>
    <w:rsid w:val="007916AC"/>
    <w:rsid w:val="00792603"/>
    <w:rsid w:val="00793036"/>
    <w:rsid w:val="00793BF4"/>
    <w:rsid w:val="0079493A"/>
    <w:rsid w:val="00795070"/>
    <w:rsid w:val="0079680B"/>
    <w:rsid w:val="007A1093"/>
    <w:rsid w:val="007A25A1"/>
    <w:rsid w:val="007A309E"/>
    <w:rsid w:val="007A78A8"/>
    <w:rsid w:val="007A7AD5"/>
    <w:rsid w:val="007B23CA"/>
    <w:rsid w:val="007B3DF9"/>
    <w:rsid w:val="007B4DF8"/>
    <w:rsid w:val="007B5EDF"/>
    <w:rsid w:val="007B6C9A"/>
    <w:rsid w:val="007B78DF"/>
    <w:rsid w:val="007C1189"/>
    <w:rsid w:val="007C2BFA"/>
    <w:rsid w:val="007C3DEC"/>
    <w:rsid w:val="007C5EA8"/>
    <w:rsid w:val="007C61DD"/>
    <w:rsid w:val="007C6265"/>
    <w:rsid w:val="007C6898"/>
    <w:rsid w:val="007D0E2F"/>
    <w:rsid w:val="007D4F29"/>
    <w:rsid w:val="007E0349"/>
    <w:rsid w:val="007E132B"/>
    <w:rsid w:val="007E55F0"/>
    <w:rsid w:val="007E6C26"/>
    <w:rsid w:val="007F18E5"/>
    <w:rsid w:val="007F692E"/>
    <w:rsid w:val="007F7C2F"/>
    <w:rsid w:val="008009AF"/>
    <w:rsid w:val="008028AD"/>
    <w:rsid w:val="00803939"/>
    <w:rsid w:val="00804426"/>
    <w:rsid w:val="00805020"/>
    <w:rsid w:val="00806AA8"/>
    <w:rsid w:val="00813477"/>
    <w:rsid w:val="008145AD"/>
    <w:rsid w:val="00814F55"/>
    <w:rsid w:val="008169B5"/>
    <w:rsid w:val="00816CD7"/>
    <w:rsid w:val="0081779C"/>
    <w:rsid w:val="00817A49"/>
    <w:rsid w:val="008217AC"/>
    <w:rsid w:val="0082261F"/>
    <w:rsid w:val="008232CF"/>
    <w:rsid w:val="00824AC4"/>
    <w:rsid w:val="00827A3F"/>
    <w:rsid w:val="00831956"/>
    <w:rsid w:val="008352B4"/>
    <w:rsid w:val="00835983"/>
    <w:rsid w:val="00837011"/>
    <w:rsid w:val="00840E60"/>
    <w:rsid w:val="0084196B"/>
    <w:rsid w:val="00842D38"/>
    <w:rsid w:val="008438B1"/>
    <w:rsid w:val="00845245"/>
    <w:rsid w:val="00847795"/>
    <w:rsid w:val="00851599"/>
    <w:rsid w:val="00851EB2"/>
    <w:rsid w:val="008540DB"/>
    <w:rsid w:val="0085485F"/>
    <w:rsid w:val="00854E43"/>
    <w:rsid w:val="008560DB"/>
    <w:rsid w:val="00856CB4"/>
    <w:rsid w:val="00856CD5"/>
    <w:rsid w:val="008600D9"/>
    <w:rsid w:val="00860FF2"/>
    <w:rsid w:val="00862C5E"/>
    <w:rsid w:val="0086340B"/>
    <w:rsid w:val="008634AD"/>
    <w:rsid w:val="008639EC"/>
    <w:rsid w:val="0086679A"/>
    <w:rsid w:val="00866EB2"/>
    <w:rsid w:val="00867275"/>
    <w:rsid w:val="00867B5B"/>
    <w:rsid w:val="00871951"/>
    <w:rsid w:val="00874E17"/>
    <w:rsid w:val="00874E31"/>
    <w:rsid w:val="00875937"/>
    <w:rsid w:val="00875BA2"/>
    <w:rsid w:val="008761B2"/>
    <w:rsid w:val="00876B01"/>
    <w:rsid w:val="00880018"/>
    <w:rsid w:val="0088062C"/>
    <w:rsid w:val="00882453"/>
    <w:rsid w:val="00886695"/>
    <w:rsid w:val="008926AF"/>
    <w:rsid w:val="00894125"/>
    <w:rsid w:val="00894D33"/>
    <w:rsid w:val="008960EA"/>
    <w:rsid w:val="00896564"/>
    <w:rsid w:val="008A0448"/>
    <w:rsid w:val="008A1983"/>
    <w:rsid w:val="008A1A63"/>
    <w:rsid w:val="008A24BE"/>
    <w:rsid w:val="008A3623"/>
    <w:rsid w:val="008A4658"/>
    <w:rsid w:val="008A4A7C"/>
    <w:rsid w:val="008A5C2C"/>
    <w:rsid w:val="008A5E08"/>
    <w:rsid w:val="008A5E40"/>
    <w:rsid w:val="008B0F4B"/>
    <w:rsid w:val="008B4662"/>
    <w:rsid w:val="008B5331"/>
    <w:rsid w:val="008B5FFB"/>
    <w:rsid w:val="008B7C44"/>
    <w:rsid w:val="008C0149"/>
    <w:rsid w:val="008C01F3"/>
    <w:rsid w:val="008C3A31"/>
    <w:rsid w:val="008C5702"/>
    <w:rsid w:val="008C6688"/>
    <w:rsid w:val="008D4B0C"/>
    <w:rsid w:val="008D520D"/>
    <w:rsid w:val="008D577D"/>
    <w:rsid w:val="008D6605"/>
    <w:rsid w:val="008D72B5"/>
    <w:rsid w:val="008E36C2"/>
    <w:rsid w:val="008E446B"/>
    <w:rsid w:val="008E4BA3"/>
    <w:rsid w:val="008F0AE6"/>
    <w:rsid w:val="008F1F80"/>
    <w:rsid w:val="008F3113"/>
    <w:rsid w:val="008F682B"/>
    <w:rsid w:val="008F7D3B"/>
    <w:rsid w:val="008F7DA3"/>
    <w:rsid w:val="00900E3B"/>
    <w:rsid w:val="009038BF"/>
    <w:rsid w:val="0090457F"/>
    <w:rsid w:val="00905D1C"/>
    <w:rsid w:val="00907938"/>
    <w:rsid w:val="00910A93"/>
    <w:rsid w:val="009120C1"/>
    <w:rsid w:val="00913F05"/>
    <w:rsid w:val="009142EE"/>
    <w:rsid w:val="009147C9"/>
    <w:rsid w:val="00914801"/>
    <w:rsid w:val="00916100"/>
    <w:rsid w:val="009175C2"/>
    <w:rsid w:val="009179D2"/>
    <w:rsid w:val="009221FA"/>
    <w:rsid w:val="0092481C"/>
    <w:rsid w:val="009261B8"/>
    <w:rsid w:val="0092648B"/>
    <w:rsid w:val="00927E24"/>
    <w:rsid w:val="0093080A"/>
    <w:rsid w:val="009409C3"/>
    <w:rsid w:val="009418A2"/>
    <w:rsid w:val="00944F34"/>
    <w:rsid w:val="00944FBA"/>
    <w:rsid w:val="009468FB"/>
    <w:rsid w:val="00950F1E"/>
    <w:rsid w:val="009514DC"/>
    <w:rsid w:val="00953D3B"/>
    <w:rsid w:val="00957B15"/>
    <w:rsid w:val="00964B40"/>
    <w:rsid w:val="0096613E"/>
    <w:rsid w:val="009711D1"/>
    <w:rsid w:val="00971744"/>
    <w:rsid w:val="009721C1"/>
    <w:rsid w:val="00972784"/>
    <w:rsid w:val="00973E08"/>
    <w:rsid w:val="009745D2"/>
    <w:rsid w:val="009776B1"/>
    <w:rsid w:val="00981D76"/>
    <w:rsid w:val="009822DA"/>
    <w:rsid w:val="009823FB"/>
    <w:rsid w:val="009929A0"/>
    <w:rsid w:val="0099380A"/>
    <w:rsid w:val="00995641"/>
    <w:rsid w:val="009957D4"/>
    <w:rsid w:val="009976A8"/>
    <w:rsid w:val="009B060B"/>
    <w:rsid w:val="009B09BA"/>
    <w:rsid w:val="009B1D8C"/>
    <w:rsid w:val="009B2743"/>
    <w:rsid w:val="009B3719"/>
    <w:rsid w:val="009B5295"/>
    <w:rsid w:val="009B6B23"/>
    <w:rsid w:val="009B749D"/>
    <w:rsid w:val="009C1CF8"/>
    <w:rsid w:val="009C1E0B"/>
    <w:rsid w:val="009C2110"/>
    <w:rsid w:val="009C22D5"/>
    <w:rsid w:val="009C235C"/>
    <w:rsid w:val="009C237C"/>
    <w:rsid w:val="009C2648"/>
    <w:rsid w:val="009C6E64"/>
    <w:rsid w:val="009D3625"/>
    <w:rsid w:val="009D375E"/>
    <w:rsid w:val="009D583D"/>
    <w:rsid w:val="009D5F24"/>
    <w:rsid w:val="009E0243"/>
    <w:rsid w:val="009E1ECE"/>
    <w:rsid w:val="009E2E61"/>
    <w:rsid w:val="009E3EDC"/>
    <w:rsid w:val="009E5E98"/>
    <w:rsid w:val="009F11BE"/>
    <w:rsid w:val="009F1730"/>
    <w:rsid w:val="009F290D"/>
    <w:rsid w:val="009F5F11"/>
    <w:rsid w:val="009F5F52"/>
    <w:rsid w:val="009F615D"/>
    <w:rsid w:val="00A00911"/>
    <w:rsid w:val="00A013AC"/>
    <w:rsid w:val="00A019CC"/>
    <w:rsid w:val="00A02E21"/>
    <w:rsid w:val="00A030A7"/>
    <w:rsid w:val="00A04A4D"/>
    <w:rsid w:val="00A067D3"/>
    <w:rsid w:val="00A07A0A"/>
    <w:rsid w:val="00A1098E"/>
    <w:rsid w:val="00A1552F"/>
    <w:rsid w:val="00A160B6"/>
    <w:rsid w:val="00A20602"/>
    <w:rsid w:val="00A20BB7"/>
    <w:rsid w:val="00A24A7D"/>
    <w:rsid w:val="00A24DDD"/>
    <w:rsid w:val="00A251E6"/>
    <w:rsid w:val="00A30364"/>
    <w:rsid w:val="00A307FE"/>
    <w:rsid w:val="00A31133"/>
    <w:rsid w:val="00A31FDC"/>
    <w:rsid w:val="00A322F3"/>
    <w:rsid w:val="00A34BBF"/>
    <w:rsid w:val="00A3685A"/>
    <w:rsid w:val="00A37D56"/>
    <w:rsid w:val="00A43205"/>
    <w:rsid w:val="00A46827"/>
    <w:rsid w:val="00A51647"/>
    <w:rsid w:val="00A51D12"/>
    <w:rsid w:val="00A52237"/>
    <w:rsid w:val="00A525CA"/>
    <w:rsid w:val="00A5363D"/>
    <w:rsid w:val="00A5382D"/>
    <w:rsid w:val="00A55BB2"/>
    <w:rsid w:val="00A60458"/>
    <w:rsid w:val="00A626E2"/>
    <w:rsid w:val="00A66F51"/>
    <w:rsid w:val="00A714BD"/>
    <w:rsid w:val="00A720E0"/>
    <w:rsid w:val="00A72812"/>
    <w:rsid w:val="00A7528D"/>
    <w:rsid w:val="00A75B55"/>
    <w:rsid w:val="00A80478"/>
    <w:rsid w:val="00A808E5"/>
    <w:rsid w:val="00A80D59"/>
    <w:rsid w:val="00A81798"/>
    <w:rsid w:val="00A81C15"/>
    <w:rsid w:val="00A82B36"/>
    <w:rsid w:val="00A83114"/>
    <w:rsid w:val="00A844B8"/>
    <w:rsid w:val="00A876C6"/>
    <w:rsid w:val="00A90D22"/>
    <w:rsid w:val="00A91611"/>
    <w:rsid w:val="00A93832"/>
    <w:rsid w:val="00A96576"/>
    <w:rsid w:val="00A96A0E"/>
    <w:rsid w:val="00AA0B7D"/>
    <w:rsid w:val="00AA1255"/>
    <w:rsid w:val="00AA1804"/>
    <w:rsid w:val="00AB0008"/>
    <w:rsid w:val="00AB113E"/>
    <w:rsid w:val="00AB1320"/>
    <w:rsid w:val="00AB24E8"/>
    <w:rsid w:val="00AB7C06"/>
    <w:rsid w:val="00AC0114"/>
    <w:rsid w:val="00AC2884"/>
    <w:rsid w:val="00AC529A"/>
    <w:rsid w:val="00AC747C"/>
    <w:rsid w:val="00AD5555"/>
    <w:rsid w:val="00AD5AC1"/>
    <w:rsid w:val="00AE0305"/>
    <w:rsid w:val="00AE08CA"/>
    <w:rsid w:val="00AE0FC6"/>
    <w:rsid w:val="00AE4646"/>
    <w:rsid w:val="00AF077B"/>
    <w:rsid w:val="00AF3534"/>
    <w:rsid w:val="00AF5BDD"/>
    <w:rsid w:val="00B05A60"/>
    <w:rsid w:val="00B069BC"/>
    <w:rsid w:val="00B133C6"/>
    <w:rsid w:val="00B14790"/>
    <w:rsid w:val="00B15DC5"/>
    <w:rsid w:val="00B172D5"/>
    <w:rsid w:val="00B17379"/>
    <w:rsid w:val="00B17643"/>
    <w:rsid w:val="00B179AE"/>
    <w:rsid w:val="00B236D1"/>
    <w:rsid w:val="00B25BDD"/>
    <w:rsid w:val="00B25EE9"/>
    <w:rsid w:val="00B26F12"/>
    <w:rsid w:val="00B272BE"/>
    <w:rsid w:val="00B273F1"/>
    <w:rsid w:val="00B27E8F"/>
    <w:rsid w:val="00B3081C"/>
    <w:rsid w:val="00B309D1"/>
    <w:rsid w:val="00B369BC"/>
    <w:rsid w:val="00B36BA5"/>
    <w:rsid w:val="00B36CFC"/>
    <w:rsid w:val="00B40D9C"/>
    <w:rsid w:val="00B413F4"/>
    <w:rsid w:val="00B46082"/>
    <w:rsid w:val="00B505F5"/>
    <w:rsid w:val="00B50767"/>
    <w:rsid w:val="00B527F3"/>
    <w:rsid w:val="00B54452"/>
    <w:rsid w:val="00B55AB1"/>
    <w:rsid w:val="00B564E9"/>
    <w:rsid w:val="00B615D5"/>
    <w:rsid w:val="00B63842"/>
    <w:rsid w:val="00B675EF"/>
    <w:rsid w:val="00B716FB"/>
    <w:rsid w:val="00B71F30"/>
    <w:rsid w:val="00B72349"/>
    <w:rsid w:val="00B729CD"/>
    <w:rsid w:val="00B7335C"/>
    <w:rsid w:val="00B73B03"/>
    <w:rsid w:val="00B74B4F"/>
    <w:rsid w:val="00B74FBC"/>
    <w:rsid w:val="00B75222"/>
    <w:rsid w:val="00B76F02"/>
    <w:rsid w:val="00B776F1"/>
    <w:rsid w:val="00B8019F"/>
    <w:rsid w:val="00B835D4"/>
    <w:rsid w:val="00B85434"/>
    <w:rsid w:val="00B87B00"/>
    <w:rsid w:val="00B9250F"/>
    <w:rsid w:val="00B92D3F"/>
    <w:rsid w:val="00B95024"/>
    <w:rsid w:val="00B9674B"/>
    <w:rsid w:val="00B96AF4"/>
    <w:rsid w:val="00BA31A3"/>
    <w:rsid w:val="00BB02C6"/>
    <w:rsid w:val="00BB1340"/>
    <w:rsid w:val="00BB16E4"/>
    <w:rsid w:val="00BB18FA"/>
    <w:rsid w:val="00BB1E0B"/>
    <w:rsid w:val="00BB25FB"/>
    <w:rsid w:val="00BB44D7"/>
    <w:rsid w:val="00BB6145"/>
    <w:rsid w:val="00BB6FAE"/>
    <w:rsid w:val="00BB76F2"/>
    <w:rsid w:val="00BC18C7"/>
    <w:rsid w:val="00BC1B54"/>
    <w:rsid w:val="00BC41AE"/>
    <w:rsid w:val="00BC4AB7"/>
    <w:rsid w:val="00BC56D3"/>
    <w:rsid w:val="00BC5F92"/>
    <w:rsid w:val="00BD22CB"/>
    <w:rsid w:val="00BD3A61"/>
    <w:rsid w:val="00BD4E45"/>
    <w:rsid w:val="00BD63DD"/>
    <w:rsid w:val="00BD6803"/>
    <w:rsid w:val="00BD6E34"/>
    <w:rsid w:val="00BD6EDA"/>
    <w:rsid w:val="00BE05B0"/>
    <w:rsid w:val="00BE1F41"/>
    <w:rsid w:val="00BE396F"/>
    <w:rsid w:val="00BE3C9F"/>
    <w:rsid w:val="00BE3D02"/>
    <w:rsid w:val="00BE7070"/>
    <w:rsid w:val="00BE7484"/>
    <w:rsid w:val="00BE7AA3"/>
    <w:rsid w:val="00BF0655"/>
    <w:rsid w:val="00BF0836"/>
    <w:rsid w:val="00BF657E"/>
    <w:rsid w:val="00C000ED"/>
    <w:rsid w:val="00C00F25"/>
    <w:rsid w:val="00C03B13"/>
    <w:rsid w:val="00C0491E"/>
    <w:rsid w:val="00C04BCA"/>
    <w:rsid w:val="00C07288"/>
    <w:rsid w:val="00C10413"/>
    <w:rsid w:val="00C12679"/>
    <w:rsid w:val="00C13751"/>
    <w:rsid w:val="00C1394B"/>
    <w:rsid w:val="00C14058"/>
    <w:rsid w:val="00C15CD8"/>
    <w:rsid w:val="00C1667B"/>
    <w:rsid w:val="00C16A85"/>
    <w:rsid w:val="00C20D35"/>
    <w:rsid w:val="00C2129F"/>
    <w:rsid w:val="00C21BF0"/>
    <w:rsid w:val="00C24504"/>
    <w:rsid w:val="00C250CF"/>
    <w:rsid w:val="00C257CC"/>
    <w:rsid w:val="00C27ABF"/>
    <w:rsid w:val="00C31A77"/>
    <w:rsid w:val="00C31AD2"/>
    <w:rsid w:val="00C338D5"/>
    <w:rsid w:val="00C33D15"/>
    <w:rsid w:val="00C348E1"/>
    <w:rsid w:val="00C35EBD"/>
    <w:rsid w:val="00C41995"/>
    <w:rsid w:val="00C4251A"/>
    <w:rsid w:val="00C42581"/>
    <w:rsid w:val="00C43285"/>
    <w:rsid w:val="00C44B67"/>
    <w:rsid w:val="00C4593A"/>
    <w:rsid w:val="00C4604E"/>
    <w:rsid w:val="00C47AF2"/>
    <w:rsid w:val="00C47ED4"/>
    <w:rsid w:val="00C51D68"/>
    <w:rsid w:val="00C5226B"/>
    <w:rsid w:val="00C530F4"/>
    <w:rsid w:val="00C53C05"/>
    <w:rsid w:val="00C551C4"/>
    <w:rsid w:val="00C561C6"/>
    <w:rsid w:val="00C57A0B"/>
    <w:rsid w:val="00C602D7"/>
    <w:rsid w:val="00C60528"/>
    <w:rsid w:val="00C60935"/>
    <w:rsid w:val="00C61FC6"/>
    <w:rsid w:val="00C62193"/>
    <w:rsid w:val="00C65358"/>
    <w:rsid w:val="00C67A40"/>
    <w:rsid w:val="00C736FE"/>
    <w:rsid w:val="00C73AB7"/>
    <w:rsid w:val="00C74199"/>
    <w:rsid w:val="00C74872"/>
    <w:rsid w:val="00C752C3"/>
    <w:rsid w:val="00C75F00"/>
    <w:rsid w:val="00C77002"/>
    <w:rsid w:val="00C80FEA"/>
    <w:rsid w:val="00C81096"/>
    <w:rsid w:val="00C81803"/>
    <w:rsid w:val="00C82446"/>
    <w:rsid w:val="00C8256C"/>
    <w:rsid w:val="00C828E7"/>
    <w:rsid w:val="00C82DEA"/>
    <w:rsid w:val="00C834E9"/>
    <w:rsid w:val="00C839EF"/>
    <w:rsid w:val="00C8479D"/>
    <w:rsid w:val="00C851B9"/>
    <w:rsid w:val="00C878A9"/>
    <w:rsid w:val="00C95583"/>
    <w:rsid w:val="00C960F4"/>
    <w:rsid w:val="00C96429"/>
    <w:rsid w:val="00C97453"/>
    <w:rsid w:val="00C97484"/>
    <w:rsid w:val="00CA0B4A"/>
    <w:rsid w:val="00CA1D68"/>
    <w:rsid w:val="00CA2C92"/>
    <w:rsid w:val="00CB2257"/>
    <w:rsid w:val="00CB3A71"/>
    <w:rsid w:val="00CB4A1E"/>
    <w:rsid w:val="00CB705C"/>
    <w:rsid w:val="00CC1043"/>
    <w:rsid w:val="00CC341C"/>
    <w:rsid w:val="00CC6351"/>
    <w:rsid w:val="00CD124E"/>
    <w:rsid w:val="00CD1711"/>
    <w:rsid w:val="00CD2352"/>
    <w:rsid w:val="00CD347F"/>
    <w:rsid w:val="00CD67BB"/>
    <w:rsid w:val="00CD67F3"/>
    <w:rsid w:val="00CD7387"/>
    <w:rsid w:val="00CD75A2"/>
    <w:rsid w:val="00CE109E"/>
    <w:rsid w:val="00CE2411"/>
    <w:rsid w:val="00CE37B6"/>
    <w:rsid w:val="00CE3EF3"/>
    <w:rsid w:val="00CE4830"/>
    <w:rsid w:val="00CE5DFA"/>
    <w:rsid w:val="00CE5F32"/>
    <w:rsid w:val="00CE6348"/>
    <w:rsid w:val="00CE6E0A"/>
    <w:rsid w:val="00CE76CE"/>
    <w:rsid w:val="00CE7C88"/>
    <w:rsid w:val="00CE7E40"/>
    <w:rsid w:val="00CF07E3"/>
    <w:rsid w:val="00CF0F10"/>
    <w:rsid w:val="00CF1BA3"/>
    <w:rsid w:val="00CF4455"/>
    <w:rsid w:val="00CF60B6"/>
    <w:rsid w:val="00D00DB1"/>
    <w:rsid w:val="00D03ACA"/>
    <w:rsid w:val="00D06DE2"/>
    <w:rsid w:val="00D0741C"/>
    <w:rsid w:val="00D07844"/>
    <w:rsid w:val="00D11580"/>
    <w:rsid w:val="00D11C87"/>
    <w:rsid w:val="00D1287A"/>
    <w:rsid w:val="00D13DCD"/>
    <w:rsid w:val="00D16B63"/>
    <w:rsid w:val="00D25B6F"/>
    <w:rsid w:val="00D300EE"/>
    <w:rsid w:val="00D30931"/>
    <w:rsid w:val="00D32837"/>
    <w:rsid w:val="00D33732"/>
    <w:rsid w:val="00D3382C"/>
    <w:rsid w:val="00D3432F"/>
    <w:rsid w:val="00D34F95"/>
    <w:rsid w:val="00D35EBD"/>
    <w:rsid w:val="00D367B0"/>
    <w:rsid w:val="00D409C0"/>
    <w:rsid w:val="00D448F4"/>
    <w:rsid w:val="00D4532F"/>
    <w:rsid w:val="00D45593"/>
    <w:rsid w:val="00D459FE"/>
    <w:rsid w:val="00D462C1"/>
    <w:rsid w:val="00D47FD7"/>
    <w:rsid w:val="00D5016E"/>
    <w:rsid w:val="00D50A51"/>
    <w:rsid w:val="00D5113F"/>
    <w:rsid w:val="00D51839"/>
    <w:rsid w:val="00D55307"/>
    <w:rsid w:val="00D55882"/>
    <w:rsid w:val="00D562CF"/>
    <w:rsid w:val="00D56995"/>
    <w:rsid w:val="00D62123"/>
    <w:rsid w:val="00D627D5"/>
    <w:rsid w:val="00D63339"/>
    <w:rsid w:val="00D66767"/>
    <w:rsid w:val="00D66CF6"/>
    <w:rsid w:val="00D67F80"/>
    <w:rsid w:val="00D71198"/>
    <w:rsid w:val="00D71204"/>
    <w:rsid w:val="00D7162A"/>
    <w:rsid w:val="00D727A1"/>
    <w:rsid w:val="00D758EF"/>
    <w:rsid w:val="00D75A7F"/>
    <w:rsid w:val="00D77158"/>
    <w:rsid w:val="00D81EFD"/>
    <w:rsid w:val="00D8229A"/>
    <w:rsid w:val="00D85584"/>
    <w:rsid w:val="00D862AE"/>
    <w:rsid w:val="00D900CF"/>
    <w:rsid w:val="00D973C5"/>
    <w:rsid w:val="00D97478"/>
    <w:rsid w:val="00DA1E14"/>
    <w:rsid w:val="00DB205D"/>
    <w:rsid w:val="00DB2710"/>
    <w:rsid w:val="00DB38FD"/>
    <w:rsid w:val="00DB77F7"/>
    <w:rsid w:val="00DC2E20"/>
    <w:rsid w:val="00DC4416"/>
    <w:rsid w:val="00DC7A4B"/>
    <w:rsid w:val="00DC7B01"/>
    <w:rsid w:val="00DD3968"/>
    <w:rsid w:val="00DD3975"/>
    <w:rsid w:val="00DD53EC"/>
    <w:rsid w:val="00DD6D58"/>
    <w:rsid w:val="00DE1683"/>
    <w:rsid w:val="00DE23D3"/>
    <w:rsid w:val="00DE4D9C"/>
    <w:rsid w:val="00DE5A0D"/>
    <w:rsid w:val="00DE5E14"/>
    <w:rsid w:val="00DE610A"/>
    <w:rsid w:val="00DF0C3B"/>
    <w:rsid w:val="00DF11BA"/>
    <w:rsid w:val="00DF1C1E"/>
    <w:rsid w:val="00DF655E"/>
    <w:rsid w:val="00DF69DE"/>
    <w:rsid w:val="00E002EE"/>
    <w:rsid w:val="00E0289B"/>
    <w:rsid w:val="00E02D05"/>
    <w:rsid w:val="00E03BF2"/>
    <w:rsid w:val="00E04621"/>
    <w:rsid w:val="00E05531"/>
    <w:rsid w:val="00E05620"/>
    <w:rsid w:val="00E07770"/>
    <w:rsid w:val="00E103C8"/>
    <w:rsid w:val="00E1632D"/>
    <w:rsid w:val="00E20633"/>
    <w:rsid w:val="00E24C41"/>
    <w:rsid w:val="00E269E1"/>
    <w:rsid w:val="00E273CD"/>
    <w:rsid w:val="00E31B51"/>
    <w:rsid w:val="00E31F9A"/>
    <w:rsid w:val="00E325E8"/>
    <w:rsid w:val="00E3279D"/>
    <w:rsid w:val="00E334C9"/>
    <w:rsid w:val="00E338ED"/>
    <w:rsid w:val="00E34339"/>
    <w:rsid w:val="00E35FEA"/>
    <w:rsid w:val="00E36BC3"/>
    <w:rsid w:val="00E4140E"/>
    <w:rsid w:val="00E418A1"/>
    <w:rsid w:val="00E43E3F"/>
    <w:rsid w:val="00E43F68"/>
    <w:rsid w:val="00E450E4"/>
    <w:rsid w:val="00E4683D"/>
    <w:rsid w:val="00E527E1"/>
    <w:rsid w:val="00E6310D"/>
    <w:rsid w:val="00E633D5"/>
    <w:rsid w:val="00E636B0"/>
    <w:rsid w:val="00E655C2"/>
    <w:rsid w:val="00E657F6"/>
    <w:rsid w:val="00E66EFD"/>
    <w:rsid w:val="00E6768D"/>
    <w:rsid w:val="00E700B9"/>
    <w:rsid w:val="00E7213C"/>
    <w:rsid w:val="00E72D85"/>
    <w:rsid w:val="00E72F64"/>
    <w:rsid w:val="00E737AA"/>
    <w:rsid w:val="00E74032"/>
    <w:rsid w:val="00E76226"/>
    <w:rsid w:val="00E76820"/>
    <w:rsid w:val="00E81470"/>
    <w:rsid w:val="00E82F7F"/>
    <w:rsid w:val="00E84312"/>
    <w:rsid w:val="00E85756"/>
    <w:rsid w:val="00E86A71"/>
    <w:rsid w:val="00E879CC"/>
    <w:rsid w:val="00E90C35"/>
    <w:rsid w:val="00E91AD5"/>
    <w:rsid w:val="00E97458"/>
    <w:rsid w:val="00EA07A8"/>
    <w:rsid w:val="00EA211B"/>
    <w:rsid w:val="00EA38F2"/>
    <w:rsid w:val="00EA39F9"/>
    <w:rsid w:val="00EA3B76"/>
    <w:rsid w:val="00EA5A58"/>
    <w:rsid w:val="00EA728E"/>
    <w:rsid w:val="00EA77FC"/>
    <w:rsid w:val="00EB132F"/>
    <w:rsid w:val="00EB2604"/>
    <w:rsid w:val="00EB2927"/>
    <w:rsid w:val="00EB3A8D"/>
    <w:rsid w:val="00EB5A4E"/>
    <w:rsid w:val="00EC0244"/>
    <w:rsid w:val="00EC0E90"/>
    <w:rsid w:val="00EC2019"/>
    <w:rsid w:val="00EC390D"/>
    <w:rsid w:val="00EC60D3"/>
    <w:rsid w:val="00ED450C"/>
    <w:rsid w:val="00ED4FBC"/>
    <w:rsid w:val="00ED6F68"/>
    <w:rsid w:val="00ED7FE7"/>
    <w:rsid w:val="00EE1A1F"/>
    <w:rsid w:val="00EE2438"/>
    <w:rsid w:val="00EE3623"/>
    <w:rsid w:val="00EE4543"/>
    <w:rsid w:val="00EF2D41"/>
    <w:rsid w:val="00EF4757"/>
    <w:rsid w:val="00EF53D6"/>
    <w:rsid w:val="00EF6A6A"/>
    <w:rsid w:val="00EF6CBC"/>
    <w:rsid w:val="00EF7727"/>
    <w:rsid w:val="00EF7C80"/>
    <w:rsid w:val="00EF7E60"/>
    <w:rsid w:val="00F02A3E"/>
    <w:rsid w:val="00F02CD3"/>
    <w:rsid w:val="00F0594E"/>
    <w:rsid w:val="00F06ADA"/>
    <w:rsid w:val="00F06B60"/>
    <w:rsid w:val="00F070BB"/>
    <w:rsid w:val="00F1132A"/>
    <w:rsid w:val="00F125AE"/>
    <w:rsid w:val="00F12610"/>
    <w:rsid w:val="00F147BA"/>
    <w:rsid w:val="00F14D17"/>
    <w:rsid w:val="00F14EBB"/>
    <w:rsid w:val="00F15612"/>
    <w:rsid w:val="00F15B98"/>
    <w:rsid w:val="00F16CB8"/>
    <w:rsid w:val="00F24867"/>
    <w:rsid w:val="00F254CC"/>
    <w:rsid w:val="00F2622B"/>
    <w:rsid w:val="00F339D1"/>
    <w:rsid w:val="00F342FB"/>
    <w:rsid w:val="00F37AFC"/>
    <w:rsid w:val="00F40256"/>
    <w:rsid w:val="00F40B8B"/>
    <w:rsid w:val="00F42021"/>
    <w:rsid w:val="00F42AD1"/>
    <w:rsid w:val="00F45279"/>
    <w:rsid w:val="00F4612F"/>
    <w:rsid w:val="00F4624D"/>
    <w:rsid w:val="00F51474"/>
    <w:rsid w:val="00F534D6"/>
    <w:rsid w:val="00F53553"/>
    <w:rsid w:val="00F53DF0"/>
    <w:rsid w:val="00F5498D"/>
    <w:rsid w:val="00F55EFB"/>
    <w:rsid w:val="00F6157E"/>
    <w:rsid w:val="00F6294B"/>
    <w:rsid w:val="00F667BA"/>
    <w:rsid w:val="00F67E78"/>
    <w:rsid w:val="00F70D2F"/>
    <w:rsid w:val="00F7252C"/>
    <w:rsid w:val="00F739B3"/>
    <w:rsid w:val="00F7498F"/>
    <w:rsid w:val="00F75905"/>
    <w:rsid w:val="00F75BE8"/>
    <w:rsid w:val="00F761C4"/>
    <w:rsid w:val="00F767FA"/>
    <w:rsid w:val="00F815F5"/>
    <w:rsid w:val="00F82A16"/>
    <w:rsid w:val="00F86EFB"/>
    <w:rsid w:val="00F8713D"/>
    <w:rsid w:val="00F87D1C"/>
    <w:rsid w:val="00F904EB"/>
    <w:rsid w:val="00F90995"/>
    <w:rsid w:val="00F91C3A"/>
    <w:rsid w:val="00F95058"/>
    <w:rsid w:val="00F9564B"/>
    <w:rsid w:val="00FA017C"/>
    <w:rsid w:val="00FA0EFE"/>
    <w:rsid w:val="00FA30DA"/>
    <w:rsid w:val="00FA4702"/>
    <w:rsid w:val="00FA494A"/>
    <w:rsid w:val="00FA5732"/>
    <w:rsid w:val="00FB15C5"/>
    <w:rsid w:val="00FB32CE"/>
    <w:rsid w:val="00FB39F5"/>
    <w:rsid w:val="00FB5D8A"/>
    <w:rsid w:val="00FB6D3C"/>
    <w:rsid w:val="00FC74BE"/>
    <w:rsid w:val="00FD1071"/>
    <w:rsid w:val="00FD1801"/>
    <w:rsid w:val="00FD1CBB"/>
    <w:rsid w:val="00FD247E"/>
    <w:rsid w:val="00FD2F54"/>
    <w:rsid w:val="00FE0383"/>
    <w:rsid w:val="00FE0C74"/>
    <w:rsid w:val="00FE4888"/>
    <w:rsid w:val="00FE4BEA"/>
    <w:rsid w:val="00FE5204"/>
    <w:rsid w:val="00FE6145"/>
    <w:rsid w:val="00FE69CB"/>
    <w:rsid w:val="00FE783F"/>
    <w:rsid w:val="00FF0CD5"/>
    <w:rsid w:val="00FF4AB0"/>
    <w:rsid w:val="00FF6B02"/>
    <w:rsid w:val="00FF7C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F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5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5620"/>
    <w:rPr>
      <w:rFonts w:ascii="Tahoma" w:hAnsi="Tahoma" w:cs="Tahoma"/>
      <w:sz w:val="16"/>
      <w:szCs w:val="16"/>
    </w:rPr>
  </w:style>
  <w:style w:type="paragraph" w:styleId="Koptekst">
    <w:name w:val="header"/>
    <w:basedOn w:val="Standaard"/>
    <w:link w:val="KoptekstChar"/>
    <w:uiPriority w:val="99"/>
    <w:semiHidden/>
    <w:unhideWhenUsed/>
    <w:rsid w:val="00E056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05620"/>
  </w:style>
  <w:style w:type="paragraph" w:styleId="Voettekst">
    <w:name w:val="footer"/>
    <w:basedOn w:val="Standaard"/>
    <w:link w:val="VoettekstChar"/>
    <w:uiPriority w:val="99"/>
    <w:semiHidden/>
    <w:unhideWhenUsed/>
    <w:rsid w:val="00E056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05620"/>
  </w:style>
  <w:style w:type="paragraph" w:customStyle="1" w:styleId="Pa1">
    <w:name w:val="Pa1"/>
    <w:basedOn w:val="Standaard"/>
    <w:next w:val="Standaard"/>
    <w:uiPriority w:val="99"/>
    <w:rsid w:val="00E05620"/>
    <w:pPr>
      <w:autoSpaceDE w:val="0"/>
      <w:autoSpaceDN w:val="0"/>
      <w:adjustRightInd w:val="0"/>
      <w:spacing w:after="0" w:line="241" w:lineRule="atLeast"/>
    </w:pPr>
    <w:rPr>
      <w:rFonts w:ascii="Futura Medium" w:hAnsi="Futura Medium"/>
      <w:sz w:val="24"/>
      <w:szCs w:val="24"/>
    </w:rPr>
  </w:style>
  <w:style w:type="character" w:customStyle="1" w:styleId="A10">
    <w:name w:val="A10"/>
    <w:uiPriority w:val="99"/>
    <w:rsid w:val="00E05620"/>
    <w:rPr>
      <w:rFonts w:cs="Futura Medium"/>
      <w:color w:val="000000"/>
      <w:sz w:val="14"/>
      <w:szCs w:val="14"/>
    </w:rPr>
  </w:style>
  <w:style w:type="table" w:styleId="Tabelraster">
    <w:name w:val="Table Grid"/>
    <w:basedOn w:val="Standaardtabel"/>
    <w:uiPriority w:val="59"/>
    <w:rsid w:val="00B76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B76F0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76F0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jstalinea">
    <w:name w:val="List Paragraph"/>
    <w:basedOn w:val="Standaard"/>
    <w:uiPriority w:val="34"/>
    <w:qFormat/>
    <w:rsid w:val="00B76F02"/>
    <w:pPr>
      <w:ind w:left="720"/>
      <w:contextualSpacing/>
    </w:pPr>
  </w:style>
  <w:style w:type="paragraph" w:styleId="Bijschrift">
    <w:name w:val="caption"/>
    <w:basedOn w:val="Standaard"/>
    <w:next w:val="Standaard"/>
    <w:uiPriority w:val="35"/>
    <w:semiHidden/>
    <w:unhideWhenUsed/>
    <w:qFormat/>
    <w:rsid w:val="00490473"/>
    <w:pPr>
      <w:spacing w:line="240" w:lineRule="auto"/>
    </w:pPr>
    <w:rPr>
      <w:b/>
      <w:bCs/>
      <w:color w:val="4F81BD" w:themeColor="accent1"/>
      <w:sz w:val="18"/>
      <w:szCs w:val="18"/>
    </w:rPr>
  </w:style>
  <w:style w:type="character" w:styleId="Tekstvantijdelijkeaanduiding">
    <w:name w:val="Placeholder Text"/>
    <w:basedOn w:val="Standaardalinea-lettertype"/>
    <w:uiPriority w:val="99"/>
    <w:semiHidden/>
    <w:rsid w:val="0084196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B1C0528F544A3EBFEA478343C4E950"/>
        <w:category>
          <w:name w:val="Algemeen"/>
          <w:gallery w:val="placeholder"/>
        </w:category>
        <w:types>
          <w:type w:val="bbPlcHdr"/>
        </w:types>
        <w:behaviors>
          <w:behavior w:val="content"/>
        </w:behaviors>
        <w:guid w:val="{0C85049E-BF57-4D41-AC33-BBEB414CE3FD}"/>
      </w:docPartPr>
      <w:docPartBody>
        <w:p w:rsidR="007E10FF" w:rsidRDefault="00453A91" w:rsidP="00453A91">
          <w:pPr>
            <w:pStyle w:val="6DB1C0528F544A3EBFEA478343C4E950"/>
          </w:pPr>
          <w:r w:rsidRPr="006B2265">
            <w:rPr>
              <w:rStyle w:val="Tekstvantijdelijkeaanduiding"/>
            </w:rPr>
            <w:t>Naam geadresseerde</w:t>
          </w:r>
        </w:p>
      </w:docPartBody>
    </w:docPart>
    <w:docPart>
      <w:docPartPr>
        <w:name w:val="F9CF2AB02FB0477A88D6E73E87B1E155"/>
        <w:category>
          <w:name w:val="Algemeen"/>
          <w:gallery w:val="placeholder"/>
        </w:category>
        <w:types>
          <w:type w:val="bbPlcHdr"/>
        </w:types>
        <w:behaviors>
          <w:behavior w:val="content"/>
        </w:behaviors>
        <w:guid w:val="{9FB5DFA6-EA5A-4378-A507-4788C726A15F}"/>
      </w:docPartPr>
      <w:docPartBody>
        <w:p w:rsidR="007E10FF" w:rsidRDefault="00453A91" w:rsidP="00453A91">
          <w:pPr>
            <w:pStyle w:val="F9CF2AB02FB0477A88D6E73E87B1E155"/>
          </w:pPr>
          <w:r>
            <w:rPr>
              <w:rStyle w:val="Tekstvantijdelijkeaanduiding"/>
            </w:rPr>
            <w:t>Straat en nummer</w:t>
          </w:r>
        </w:p>
      </w:docPartBody>
    </w:docPart>
    <w:docPart>
      <w:docPartPr>
        <w:name w:val="5DD298CA57F24E568823DE05C7AC2E24"/>
        <w:category>
          <w:name w:val="Algemeen"/>
          <w:gallery w:val="placeholder"/>
        </w:category>
        <w:types>
          <w:type w:val="bbPlcHdr"/>
        </w:types>
        <w:behaviors>
          <w:behavior w:val="content"/>
        </w:behaviors>
        <w:guid w:val="{4A4F4678-894E-4FDE-BD1A-78DA6223301F}"/>
      </w:docPartPr>
      <w:docPartBody>
        <w:p w:rsidR="007E10FF" w:rsidRDefault="00453A91" w:rsidP="00453A91">
          <w:pPr>
            <w:pStyle w:val="5DD298CA57F24E568823DE05C7AC2E24"/>
          </w:pPr>
          <w:r>
            <w:rPr>
              <w:rStyle w:val="Tekstvantijdelijkeaanduiding"/>
            </w:rPr>
            <w:t>Postcode en gemeente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453A91"/>
    <w:rsid w:val="000D773B"/>
    <w:rsid w:val="00453A91"/>
    <w:rsid w:val="007E10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10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3A91"/>
    <w:rPr>
      <w:color w:val="808080"/>
    </w:rPr>
  </w:style>
  <w:style w:type="paragraph" w:customStyle="1" w:styleId="6DB1C0528F544A3EBFEA478343C4E950">
    <w:name w:val="6DB1C0528F544A3EBFEA478343C4E950"/>
    <w:rsid w:val="00453A91"/>
  </w:style>
  <w:style w:type="paragraph" w:customStyle="1" w:styleId="F9CF2AB02FB0477A88D6E73E87B1E155">
    <w:name w:val="F9CF2AB02FB0477A88D6E73E87B1E155"/>
    <w:rsid w:val="00453A91"/>
  </w:style>
  <w:style w:type="paragraph" w:customStyle="1" w:styleId="5DD298CA57F24E568823DE05C7AC2E24">
    <w:name w:val="5DD298CA57F24E568823DE05C7AC2E24"/>
    <w:rsid w:val="00453A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dc:creator>
  <cp:lastModifiedBy>DMA</cp:lastModifiedBy>
  <cp:revision>2</cp:revision>
  <dcterms:created xsi:type="dcterms:W3CDTF">2019-10-11T21:22:00Z</dcterms:created>
  <dcterms:modified xsi:type="dcterms:W3CDTF">2019-10-11T21:22:00Z</dcterms:modified>
</cp:coreProperties>
</file>